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877" w:rsidRPr="00B85DB1" w:rsidRDefault="00981985" w:rsidP="007E6877">
      <w:pPr>
        <w:spacing w:after="0"/>
        <w:jc w:val="center"/>
        <w:rPr>
          <w:rFonts w:ascii="Times New Roman" w:hAnsi="Times New Roman" w:cs="Times New Roman"/>
          <w:b/>
          <w:i/>
          <w:sz w:val="24"/>
          <w:szCs w:val="24"/>
        </w:rPr>
      </w:pPr>
      <w:r w:rsidRPr="00B85DB1">
        <w:rPr>
          <w:rFonts w:ascii="Times New Roman" w:hAnsi="Times New Roman" w:cs="Times New Roman"/>
          <w:b/>
          <w:i/>
          <w:sz w:val="24"/>
          <w:szCs w:val="24"/>
          <w:lang w:val="en-US"/>
        </w:rPr>
        <w:t>II</w:t>
      </w:r>
      <w:r w:rsidRPr="00B85DB1">
        <w:rPr>
          <w:rFonts w:ascii="Times New Roman" w:hAnsi="Times New Roman" w:cs="Times New Roman"/>
          <w:b/>
          <w:i/>
          <w:sz w:val="24"/>
          <w:szCs w:val="24"/>
        </w:rPr>
        <w:t>.</w:t>
      </w:r>
      <w:r w:rsidRPr="00B85DB1">
        <w:rPr>
          <w:rFonts w:ascii="Times New Roman" w:hAnsi="Times New Roman" w:cs="Times New Roman"/>
          <w:i/>
          <w:sz w:val="24"/>
          <w:szCs w:val="24"/>
        </w:rPr>
        <w:t xml:space="preserve"> </w:t>
      </w:r>
      <w:r w:rsidR="007E6877" w:rsidRPr="00B85DB1">
        <w:rPr>
          <w:rFonts w:ascii="Times New Roman" w:hAnsi="Times New Roman" w:cs="Times New Roman"/>
          <w:b/>
          <w:i/>
          <w:sz w:val="24"/>
          <w:szCs w:val="24"/>
        </w:rPr>
        <w:t xml:space="preserve">Сведения </w:t>
      </w:r>
    </w:p>
    <w:p w:rsidR="00A2081D" w:rsidRPr="00B85DB1" w:rsidRDefault="007E6877" w:rsidP="007E6877">
      <w:pPr>
        <w:spacing w:after="0"/>
        <w:jc w:val="center"/>
        <w:rPr>
          <w:rFonts w:ascii="Times New Roman" w:hAnsi="Times New Roman" w:cs="Times New Roman"/>
          <w:b/>
          <w:i/>
          <w:sz w:val="24"/>
          <w:szCs w:val="24"/>
        </w:rPr>
      </w:pPr>
      <w:r w:rsidRPr="00B85DB1">
        <w:rPr>
          <w:rFonts w:ascii="Times New Roman" w:hAnsi="Times New Roman" w:cs="Times New Roman"/>
          <w:b/>
          <w:i/>
          <w:sz w:val="24"/>
          <w:szCs w:val="24"/>
        </w:rPr>
        <w:t xml:space="preserve">о результатах реализации муниципальной долгосрочной программы </w:t>
      </w:r>
    </w:p>
    <w:p w:rsidR="00BD3F95" w:rsidRPr="00B85DB1" w:rsidRDefault="007E6877" w:rsidP="007E6877">
      <w:pPr>
        <w:spacing w:after="0"/>
        <w:jc w:val="center"/>
        <w:rPr>
          <w:rFonts w:ascii="Times New Roman" w:hAnsi="Times New Roman" w:cs="Times New Roman"/>
          <w:b/>
          <w:i/>
          <w:sz w:val="24"/>
          <w:szCs w:val="24"/>
        </w:rPr>
      </w:pPr>
      <w:r w:rsidRPr="00B85DB1">
        <w:rPr>
          <w:rFonts w:ascii="Times New Roman" w:hAnsi="Times New Roman" w:cs="Times New Roman"/>
          <w:b/>
          <w:i/>
          <w:sz w:val="24"/>
          <w:szCs w:val="24"/>
        </w:rPr>
        <w:t>«Развитие образования города Батайска на 2010-2013 годы» за 2010 год</w:t>
      </w:r>
    </w:p>
    <w:p w:rsidR="007E6877" w:rsidRPr="00B85DB1" w:rsidRDefault="007E6877" w:rsidP="007E6877">
      <w:pPr>
        <w:spacing w:after="0"/>
        <w:jc w:val="both"/>
        <w:rPr>
          <w:rFonts w:ascii="Times New Roman" w:hAnsi="Times New Roman" w:cs="Times New Roman"/>
          <w:sz w:val="24"/>
          <w:szCs w:val="24"/>
        </w:rPr>
      </w:pPr>
    </w:p>
    <w:p w:rsidR="007E6877" w:rsidRPr="00B85DB1" w:rsidRDefault="007E6877" w:rsidP="007E6877">
      <w:pPr>
        <w:spacing w:after="0"/>
        <w:jc w:val="both"/>
        <w:rPr>
          <w:rFonts w:ascii="Times New Roman" w:hAnsi="Times New Roman" w:cs="Times New Roman"/>
          <w:sz w:val="24"/>
          <w:szCs w:val="24"/>
        </w:rPr>
      </w:pPr>
      <w:r w:rsidRPr="00B85DB1">
        <w:rPr>
          <w:rFonts w:ascii="Times New Roman" w:hAnsi="Times New Roman" w:cs="Times New Roman"/>
          <w:sz w:val="24"/>
          <w:szCs w:val="24"/>
        </w:rPr>
        <w:tab/>
        <w:t>Муниципальная долгосрочная целевая программа «Развитие образования города Батайска на 2010-2013 годы» представляет собой комплекс мероприятий, направленных на решение приоритетных задач в сфере образования, отражающих изменения в структуре, содержании и технологиях образования и сгруппированных в 6 подпрограммах.</w:t>
      </w:r>
    </w:p>
    <w:p w:rsidR="007E6877" w:rsidRPr="00B85DB1" w:rsidRDefault="007E6877" w:rsidP="007E6877">
      <w:pPr>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Выполнение мероприятий Программы позволило по итогам 2010 года достичь следующих результатов. </w:t>
      </w:r>
    </w:p>
    <w:p w:rsidR="007E6877" w:rsidRPr="00B85DB1" w:rsidRDefault="007E6877" w:rsidP="007E6877">
      <w:pPr>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Среднее количество обучающихся общеобразовательных учреждений на 1 персональный </w:t>
      </w:r>
      <w:r w:rsidR="000D68B0" w:rsidRPr="00B85DB1">
        <w:rPr>
          <w:rFonts w:ascii="Times New Roman" w:hAnsi="Times New Roman" w:cs="Times New Roman"/>
          <w:sz w:val="24"/>
          <w:szCs w:val="24"/>
        </w:rPr>
        <w:t xml:space="preserve">компьютер составило 21 человек, что соответствует </w:t>
      </w:r>
      <w:proofErr w:type="gramStart"/>
      <w:r w:rsidR="000D68B0" w:rsidRPr="00B85DB1">
        <w:rPr>
          <w:rFonts w:ascii="Times New Roman" w:hAnsi="Times New Roman" w:cs="Times New Roman"/>
          <w:sz w:val="24"/>
          <w:szCs w:val="24"/>
        </w:rPr>
        <w:t>планируемому</w:t>
      </w:r>
      <w:proofErr w:type="gramEnd"/>
      <w:r w:rsidR="000D68B0" w:rsidRPr="00B85DB1">
        <w:rPr>
          <w:rFonts w:ascii="Times New Roman" w:hAnsi="Times New Roman" w:cs="Times New Roman"/>
          <w:sz w:val="24"/>
          <w:szCs w:val="24"/>
        </w:rPr>
        <w:t xml:space="preserve">. Обеспечение учащихся 8-9 классов </w:t>
      </w:r>
      <w:proofErr w:type="spellStart"/>
      <w:r w:rsidR="000D68B0" w:rsidRPr="00B85DB1">
        <w:rPr>
          <w:rFonts w:ascii="Times New Roman" w:hAnsi="Times New Roman" w:cs="Times New Roman"/>
          <w:sz w:val="24"/>
          <w:szCs w:val="24"/>
        </w:rPr>
        <w:t>профориентационными</w:t>
      </w:r>
      <w:proofErr w:type="spellEnd"/>
      <w:r w:rsidR="000D68B0" w:rsidRPr="00B85DB1">
        <w:rPr>
          <w:rFonts w:ascii="Times New Roman" w:hAnsi="Times New Roman" w:cs="Times New Roman"/>
          <w:sz w:val="24"/>
          <w:szCs w:val="24"/>
        </w:rPr>
        <w:t xml:space="preserve"> программами или программами </w:t>
      </w:r>
      <w:proofErr w:type="spellStart"/>
      <w:r w:rsidR="000D68B0" w:rsidRPr="00B85DB1">
        <w:rPr>
          <w:rFonts w:ascii="Times New Roman" w:hAnsi="Times New Roman" w:cs="Times New Roman"/>
          <w:sz w:val="24"/>
          <w:szCs w:val="24"/>
        </w:rPr>
        <w:t>предпрофильной</w:t>
      </w:r>
      <w:proofErr w:type="spellEnd"/>
      <w:r w:rsidR="000D68B0" w:rsidRPr="00B85DB1">
        <w:rPr>
          <w:rFonts w:ascii="Times New Roman" w:hAnsi="Times New Roman" w:cs="Times New Roman"/>
          <w:sz w:val="24"/>
          <w:szCs w:val="24"/>
        </w:rPr>
        <w:t xml:space="preserve"> подготовки доведено до 75 % (плановое значение – 75%). Доля учащихся 10-11 </w:t>
      </w:r>
      <w:proofErr w:type="gramStart"/>
      <w:r w:rsidR="000D68B0" w:rsidRPr="00B85DB1">
        <w:rPr>
          <w:rFonts w:ascii="Times New Roman" w:hAnsi="Times New Roman" w:cs="Times New Roman"/>
          <w:sz w:val="24"/>
          <w:szCs w:val="24"/>
        </w:rPr>
        <w:t>классов, обучающихся по программам профильного обучения составило</w:t>
      </w:r>
      <w:proofErr w:type="gramEnd"/>
      <w:r w:rsidR="000D68B0" w:rsidRPr="00B85DB1">
        <w:rPr>
          <w:rFonts w:ascii="Times New Roman" w:hAnsi="Times New Roman" w:cs="Times New Roman"/>
          <w:sz w:val="24"/>
          <w:szCs w:val="24"/>
        </w:rPr>
        <w:t xml:space="preserve"> 35%.</w:t>
      </w:r>
    </w:p>
    <w:p w:rsidR="000D68B0" w:rsidRPr="00B85DB1" w:rsidRDefault="000D68B0" w:rsidP="007E6877">
      <w:pPr>
        <w:spacing w:after="0"/>
        <w:jc w:val="both"/>
        <w:rPr>
          <w:rFonts w:ascii="Times New Roman" w:hAnsi="Times New Roman" w:cs="Times New Roman"/>
          <w:sz w:val="24"/>
          <w:szCs w:val="24"/>
        </w:rPr>
      </w:pPr>
      <w:r w:rsidRPr="00B85DB1">
        <w:rPr>
          <w:rFonts w:ascii="Times New Roman" w:hAnsi="Times New Roman" w:cs="Times New Roman"/>
          <w:sz w:val="24"/>
          <w:szCs w:val="24"/>
        </w:rPr>
        <w:tab/>
        <w:t>Разработан план поэтапного введения федеральных государственных стандартов (ФГОС) в общеобразовательных учреждениях</w:t>
      </w:r>
      <w:r w:rsidR="00B81D0B" w:rsidRPr="00B85DB1">
        <w:rPr>
          <w:rFonts w:ascii="Times New Roman" w:hAnsi="Times New Roman" w:cs="Times New Roman"/>
          <w:sz w:val="24"/>
          <w:szCs w:val="24"/>
        </w:rPr>
        <w:t xml:space="preserve">. Доля общеобразовательных учреждений реализующих федеральные государственные стандарты общего образования второго поколения (на 1 ступени) составил 25% (конечный результат – 100%). Доля удовлетворения потребности населения города в условиях дошкольного образования велась работа по расширению сети образовательных учреждений. В 2010 году перепрофилированы дополнительные помещения в МДОУ №№ 21, 5, 19 – дополнительно 90 мест. </w:t>
      </w:r>
      <w:proofErr w:type="gramStart"/>
      <w:r w:rsidR="00B81D0B" w:rsidRPr="00B85DB1">
        <w:rPr>
          <w:rFonts w:ascii="Times New Roman" w:hAnsi="Times New Roman" w:cs="Times New Roman"/>
          <w:sz w:val="24"/>
          <w:szCs w:val="24"/>
        </w:rPr>
        <w:t xml:space="preserve">Показатель удовлетворенность потребности в услугах дошкольного образования составил 68% (план 63%); доля детей старшего дошкольного возраста, обучающихся в системе </w:t>
      </w:r>
      <w:proofErr w:type="spellStart"/>
      <w:r w:rsidR="00B81D0B" w:rsidRPr="00B85DB1">
        <w:rPr>
          <w:rFonts w:ascii="Times New Roman" w:hAnsi="Times New Roman" w:cs="Times New Roman"/>
          <w:sz w:val="24"/>
          <w:szCs w:val="24"/>
        </w:rPr>
        <w:t>предшкольного</w:t>
      </w:r>
      <w:proofErr w:type="spellEnd"/>
      <w:r w:rsidR="00B81D0B" w:rsidRPr="00B85DB1">
        <w:rPr>
          <w:rFonts w:ascii="Times New Roman" w:hAnsi="Times New Roman" w:cs="Times New Roman"/>
          <w:sz w:val="24"/>
          <w:szCs w:val="24"/>
        </w:rPr>
        <w:t xml:space="preserve"> образования в вариативных формах составила – 83%, значительно возросла при плане – 74%. Доля охвата детей в возрасте от 2 до 7 лет разными формами дошкольного образования возросла с 73% (план) до 87% достигнутых фактически.</w:t>
      </w:r>
      <w:proofErr w:type="gramEnd"/>
      <w:r w:rsidR="00B81D0B" w:rsidRPr="00B85DB1">
        <w:rPr>
          <w:rFonts w:ascii="Times New Roman" w:hAnsi="Times New Roman" w:cs="Times New Roman"/>
          <w:sz w:val="24"/>
          <w:szCs w:val="24"/>
        </w:rPr>
        <w:t xml:space="preserve"> Доля общеобразовательных учреждений, имеющих органы государственно-общественного управления составила </w:t>
      </w:r>
      <w:proofErr w:type="gramStart"/>
      <w:r w:rsidR="00B81D0B" w:rsidRPr="00B85DB1">
        <w:rPr>
          <w:rFonts w:ascii="Times New Roman" w:hAnsi="Times New Roman" w:cs="Times New Roman"/>
          <w:sz w:val="24"/>
          <w:szCs w:val="24"/>
        </w:rPr>
        <w:t>63,7</w:t>
      </w:r>
      <w:proofErr w:type="gramEnd"/>
      <w:r w:rsidR="00B81D0B" w:rsidRPr="00B85DB1">
        <w:rPr>
          <w:rFonts w:ascii="Times New Roman" w:hAnsi="Times New Roman" w:cs="Times New Roman"/>
          <w:sz w:val="24"/>
          <w:szCs w:val="24"/>
        </w:rPr>
        <w:t xml:space="preserve"> что соответствует плановым значениям </w:t>
      </w:r>
      <w:r w:rsidR="00A2081D" w:rsidRPr="00B85DB1">
        <w:rPr>
          <w:rFonts w:ascii="Times New Roman" w:hAnsi="Times New Roman" w:cs="Times New Roman"/>
          <w:sz w:val="24"/>
          <w:szCs w:val="24"/>
        </w:rPr>
        <w:t>показателя.</w:t>
      </w:r>
    </w:p>
    <w:p w:rsidR="00A2081D" w:rsidRPr="00B85DB1" w:rsidRDefault="00A2081D" w:rsidP="007E6877">
      <w:pPr>
        <w:spacing w:after="0"/>
        <w:jc w:val="both"/>
        <w:rPr>
          <w:rFonts w:ascii="Times New Roman" w:hAnsi="Times New Roman" w:cs="Times New Roman"/>
          <w:sz w:val="24"/>
          <w:szCs w:val="24"/>
        </w:rPr>
      </w:pPr>
      <w:r w:rsidRPr="00B85DB1">
        <w:rPr>
          <w:rFonts w:ascii="Times New Roman" w:hAnsi="Times New Roman" w:cs="Times New Roman"/>
          <w:sz w:val="24"/>
          <w:szCs w:val="24"/>
        </w:rPr>
        <w:tab/>
        <w:t>Доля учреждений общего, дополнительного образования, оснащенных кнопками тревожной сигнализации, составила – 95%, при планируемом показателе 90%.</w:t>
      </w:r>
    </w:p>
    <w:p w:rsidR="00A2081D" w:rsidRPr="00B85DB1" w:rsidRDefault="00A2081D" w:rsidP="007E6877">
      <w:pPr>
        <w:spacing w:after="0"/>
        <w:jc w:val="both"/>
        <w:rPr>
          <w:rFonts w:ascii="Times New Roman" w:hAnsi="Times New Roman" w:cs="Times New Roman"/>
          <w:sz w:val="24"/>
          <w:szCs w:val="24"/>
        </w:rPr>
      </w:pPr>
      <w:r w:rsidRPr="00B85DB1">
        <w:rPr>
          <w:rFonts w:ascii="Times New Roman" w:hAnsi="Times New Roman" w:cs="Times New Roman"/>
          <w:sz w:val="24"/>
          <w:szCs w:val="24"/>
        </w:rPr>
        <w:tab/>
        <w:t>Реализация программы «Социальная поддержка детей-сирот и детей, оставшихся без попечения родителей».</w:t>
      </w:r>
    </w:p>
    <w:p w:rsidR="00A2081D" w:rsidRPr="00B85DB1" w:rsidRDefault="00A2081D" w:rsidP="007E6877">
      <w:pPr>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 Доля детей – </w:t>
      </w:r>
      <w:proofErr w:type="gramStart"/>
      <w:r w:rsidRPr="00B85DB1">
        <w:rPr>
          <w:rFonts w:ascii="Times New Roman" w:hAnsi="Times New Roman" w:cs="Times New Roman"/>
          <w:sz w:val="24"/>
          <w:szCs w:val="24"/>
        </w:rPr>
        <w:t>сирот, переданных из государственных учреждений всех видов в семьи граждан составил</w:t>
      </w:r>
      <w:proofErr w:type="gramEnd"/>
      <w:r w:rsidRPr="00B85DB1">
        <w:rPr>
          <w:rFonts w:ascii="Times New Roman" w:hAnsi="Times New Roman" w:cs="Times New Roman"/>
          <w:sz w:val="24"/>
          <w:szCs w:val="24"/>
        </w:rPr>
        <w:t xml:space="preserve"> 18,4 % при плановом значении 19%.</w:t>
      </w:r>
    </w:p>
    <w:p w:rsidR="00A2081D" w:rsidRPr="00B85DB1" w:rsidRDefault="00A2081D" w:rsidP="007E6877">
      <w:pPr>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 Доля детей-сирот и детей, оставшихся без попечения </w:t>
      </w:r>
      <w:proofErr w:type="gramStart"/>
      <w:r w:rsidRPr="00B85DB1">
        <w:rPr>
          <w:rFonts w:ascii="Times New Roman" w:hAnsi="Times New Roman" w:cs="Times New Roman"/>
          <w:sz w:val="24"/>
          <w:szCs w:val="24"/>
        </w:rPr>
        <w:t>родителей, охваченных различными формами семейного устройства составил</w:t>
      </w:r>
      <w:proofErr w:type="gramEnd"/>
      <w:r w:rsidRPr="00B85DB1">
        <w:rPr>
          <w:rFonts w:ascii="Times New Roman" w:hAnsi="Times New Roman" w:cs="Times New Roman"/>
          <w:sz w:val="24"/>
          <w:szCs w:val="24"/>
        </w:rPr>
        <w:t xml:space="preserve"> 72,9 при плановом показателе – 75% (остался не выполненным).</w:t>
      </w:r>
    </w:p>
    <w:p w:rsidR="0072499A" w:rsidRPr="00B85DB1" w:rsidRDefault="0072499A" w:rsidP="00981985">
      <w:pPr>
        <w:spacing w:after="0" w:line="240" w:lineRule="auto"/>
        <w:ind w:firstLine="708"/>
        <w:jc w:val="both"/>
        <w:rPr>
          <w:rFonts w:ascii="Times New Roman" w:hAnsi="Times New Roman" w:cs="Times New Roman"/>
          <w:sz w:val="24"/>
          <w:szCs w:val="24"/>
        </w:rPr>
      </w:pPr>
      <w:r w:rsidRPr="00B85DB1">
        <w:rPr>
          <w:rFonts w:ascii="Times New Roman" w:hAnsi="Times New Roman" w:cs="Times New Roman"/>
          <w:sz w:val="24"/>
          <w:szCs w:val="24"/>
        </w:rPr>
        <w:t xml:space="preserve">Подпрограмма «Духовно-нравственное воспитание </w:t>
      </w:r>
      <w:proofErr w:type="gramStart"/>
      <w:r w:rsidRPr="00B85DB1">
        <w:rPr>
          <w:rFonts w:ascii="Times New Roman" w:hAnsi="Times New Roman" w:cs="Times New Roman"/>
          <w:sz w:val="24"/>
          <w:szCs w:val="24"/>
        </w:rPr>
        <w:t>обучающихся</w:t>
      </w:r>
      <w:proofErr w:type="gramEnd"/>
      <w:r w:rsidRPr="00B85DB1">
        <w:rPr>
          <w:rFonts w:ascii="Times New Roman" w:hAnsi="Times New Roman" w:cs="Times New Roman"/>
          <w:sz w:val="24"/>
          <w:szCs w:val="24"/>
        </w:rPr>
        <w:t xml:space="preserve"> и молодежи «Гражданин Батайска – гражданин России».</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- 9060 детей занимаются в военно-патриотических кружках, объединениях, клубах, спортивных секциях при школах и УДОД;</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планируемые показатели программы по удельному весу детей от 5 до 18 лет, охваченных духовно-нравственным, военно-патриотическим воспитанием перевыполнен: план охват – </w:t>
      </w:r>
      <w:proofErr w:type="gramStart"/>
      <w:r w:rsidRPr="00B85DB1">
        <w:rPr>
          <w:rFonts w:ascii="Times New Roman" w:hAnsi="Times New Roman" w:cs="Times New Roman"/>
          <w:sz w:val="24"/>
          <w:szCs w:val="24"/>
        </w:rPr>
        <w:t>71%;  достигли охват</w:t>
      </w:r>
      <w:proofErr w:type="gramEnd"/>
      <w:r w:rsidRPr="00B85DB1">
        <w:rPr>
          <w:rFonts w:ascii="Times New Roman" w:hAnsi="Times New Roman" w:cs="Times New Roman"/>
          <w:sz w:val="24"/>
          <w:szCs w:val="24"/>
        </w:rPr>
        <w:t xml:space="preserve"> – 72%;                                               </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уровень активности молодежи: план – 36%; достигли – 44%;                                                          </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повысился уровень подготовки молодежи к службе в рядах </w:t>
      </w:r>
      <w:proofErr w:type="gramStart"/>
      <w:r w:rsidRPr="00B85DB1">
        <w:rPr>
          <w:rFonts w:ascii="Times New Roman" w:hAnsi="Times New Roman" w:cs="Times New Roman"/>
          <w:sz w:val="24"/>
          <w:szCs w:val="24"/>
        </w:rPr>
        <w:t>ВС</w:t>
      </w:r>
      <w:proofErr w:type="gramEnd"/>
      <w:r w:rsidRPr="00B85DB1">
        <w:rPr>
          <w:rFonts w:ascii="Times New Roman" w:hAnsi="Times New Roman" w:cs="Times New Roman"/>
          <w:sz w:val="24"/>
          <w:szCs w:val="24"/>
        </w:rPr>
        <w:t xml:space="preserve"> РФ: планировалось – 73%; достигли – 80%;</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доля детей, систематически занимающихся физической культурой и спортом, составил – 92%; плановый показатель -   85%.                                                  </w:t>
      </w:r>
    </w:p>
    <w:p w:rsidR="0072499A" w:rsidRPr="00B85DB1" w:rsidRDefault="0072499A" w:rsidP="00981985">
      <w:pPr>
        <w:spacing w:after="0"/>
        <w:jc w:val="both"/>
        <w:rPr>
          <w:rFonts w:ascii="Times New Roman" w:hAnsi="Times New Roman" w:cs="Times New Roman"/>
          <w:sz w:val="24"/>
          <w:szCs w:val="24"/>
        </w:rPr>
      </w:pPr>
      <w:r w:rsidRPr="00B85DB1">
        <w:rPr>
          <w:rFonts w:ascii="Times New Roman" w:hAnsi="Times New Roman" w:cs="Times New Roman"/>
          <w:sz w:val="24"/>
          <w:szCs w:val="24"/>
        </w:rPr>
        <w:lastRenderedPageBreak/>
        <w:tab/>
        <w:t>В 2010 году Управлением образования проведено 46 городских и областных мероприятий военно-патриотической и духовно-нравственной направленности.</w:t>
      </w:r>
    </w:p>
    <w:p w:rsidR="0072499A" w:rsidRPr="00B85DB1" w:rsidRDefault="0072499A" w:rsidP="00981985">
      <w:pPr>
        <w:spacing w:after="0" w:line="240" w:lineRule="auto"/>
        <w:ind w:firstLine="708"/>
        <w:jc w:val="both"/>
        <w:rPr>
          <w:rFonts w:ascii="Times New Roman" w:hAnsi="Times New Roman" w:cs="Times New Roman"/>
          <w:sz w:val="24"/>
          <w:szCs w:val="24"/>
        </w:rPr>
      </w:pPr>
      <w:r w:rsidRPr="00B85DB1">
        <w:rPr>
          <w:rFonts w:ascii="Times New Roman" w:hAnsi="Times New Roman" w:cs="Times New Roman"/>
          <w:sz w:val="24"/>
          <w:szCs w:val="24"/>
        </w:rPr>
        <w:t>Подпрограмма «Сохранение и укрепление здоровья обучающихся, воспитанников «Здоровое поколение»</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в 2010 году увеличился охват горячим питанием школьников</w:t>
      </w:r>
      <w:proofErr w:type="gramStart"/>
      <w:r w:rsidRPr="00B85DB1">
        <w:rPr>
          <w:rFonts w:ascii="Times New Roman" w:hAnsi="Times New Roman" w:cs="Times New Roman"/>
          <w:sz w:val="24"/>
          <w:szCs w:val="24"/>
        </w:rPr>
        <w:t xml:space="preserve"> ,</w:t>
      </w:r>
      <w:proofErr w:type="gramEnd"/>
      <w:r w:rsidRPr="00B85DB1">
        <w:rPr>
          <w:rFonts w:ascii="Times New Roman" w:hAnsi="Times New Roman" w:cs="Times New Roman"/>
          <w:sz w:val="24"/>
          <w:szCs w:val="24"/>
        </w:rPr>
        <w:t xml:space="preserve"> планировалось – 87%,фактически составил – 90%                                     </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- 8970 обучающихся школ получат горячие завтраки и обеды на базе школьных столовых</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- 3400 детей из малообеспеченных семей получали бесплатные горячие обеды на сумму 28 рублей на человека в день за счет средств местного бюджета в сумме 16181,6 тыс. рублей</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увеличилось количество детей (4320 чел), которые бесплатно обеспечиваются молоком по областной программе «Донское молоко детям» за счет средств местного бюджета в сумме 4798 тыс. рублей</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во всех общеобразовательных учреждениях введен третий час физической культуры</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увеличилось количество детей систематически занимающихся физкультурой и спортом: при плановом показателе – 85%. В 2010 году достигли – 92%                                       </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- 6325 детей были оздоровлены в лагерях с дневным пребыванием на базе учреждений, из них 1316 детей из малообеспеченных и многодетных семей. 1100 детей оздоровились на осенних, зимних и весенних каникулах.</w:t>
      </w:r>
    </w:p>
    <w:p w:rsidR="0072499A" w:rsidRPr="00B85DB1" w:rsidRDefault="0072499A" w:rsidP="00981985">
      <w:pPr>
        <w:spacing w:after="0" w:line="240" w:lineRule="auto"/>
        <w:ind w:left="360"/>
        <w:jc w:val="both"/>
        <w:rPr>
          <w:rFonts w:ascii="Times New Roman" w:hAnsi="Times New Roman" w:cs="Times New Roman"/>
          <w:sz w:val="24"/>
          <w:szCs w:val="24"/>
        </w:rPr>
      </w:pPr>
      <w:r w:rsidRPr="00B85DB1">
        <w:rPr>
          <w:rFonts w:ascii="Times New Roman" w:hAnsi="Times New Roman" w:cs="Times New Roman"/>
          <w:sz w:val="24"/>
          <w:szCs w:val="24"/>
        </w:rPr>
        <w:t>Подпрограмма «Одаренные дети».</w:t>
      </w:r>
    </w:p>
    <w:p w:rsidR="0072499A" w:rsidRPr="00B85DB1" w:rsidRDefault="0072499A" w:rsidP="0072499A">
      <w:pPr>
        <w:spacing w:after="0"/>
        <w:jc w:val="both"/>
        <w:rPr>
          <w:rFonts w:ascii="Times New Roman" w:hAnsi="Times New Roman" w:cs="Times New Roman"/>
          <w:sz w:val="24"/>
          <w:szCs w:val="24"/>
        </w:rPr>
      </w:pPr>
      <w:proofErr w:type="gramStart"/>
      <w:r w:rsidRPr="00B85DB1">
        <w:rPr>
          <w:rFonts w:ascii="Times New Roman" w:hAnsi="Times New Roman" w:cs="Times New Roman"/>
          <w:sz w:val="24"/>
          <w:szCs w:val="24"/>
        </w:rPr>
        <w:t>- в 2010 году увеличился охват обучающихся, принявших участие в олимпиадах муниципального, регионального, всероссийского уровней на 1500 человек (+  400 человек прирост)</w:t>
      </w:r>
      <w:proofErr w:type="gramEnd"/>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открыт ЦДО «Шаг в будущее» на базе МОУ МУК</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охват дополнительным образованием составил – 69% (увеличен на 1200 детей – 5 место в Ростовской области), при плановом показателе – 64 %.</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в Батайске был проведен финал областного конкурса педагогов дополнительного образования «Сердце отдаю детям»</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по итогам работы в 2010 году ЦДТТ занял </w:t>
      </w:r>
      <w:r w:rsidRPr="00B85DB1">
        <w:rPr>
          <w:rFonts w:ascii="Times New Roman" w:hAnsi="Times New Roman" w:cs="Times New Roman"/>
          <w:sz w:val="24"/>
          <w:szCs w:val="24"/>
          <w:lang w:val="en-US"/>
        </w:rPr>
        <w:t>I</w:t>
      </w:r>
      <w:r w:rsidRPr="00B85DB1">
        <w:rPr>
          <w:rFonts w:ascii="Times New Roman" w:hAnsi="Times New Roman" w:cs="Times New Roman"/>
          <w:sz w:val="24"/>
          <w:szCs w:val="24"/>
        </w:rPr>
        <w:t xml:space="preserve"> место в Ростовской области среди учреждений технической направленности</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Дом детского творчества занял  </w:t>
      </w:r>
      <w:r w:rsidRPr="00B85DB1">
        <w:rPr>
          <w:rFonts w:ascii="Times New Roman" w:hAnsi="Times New Roman" w:cs="Times New Roman"/>
          <w:sz w:val="24"/>
          <w:szCs w:val="24"/>
          <w:lang w:val="en-US"/>
        </w:rPr>
        <w:t>III</w:t>
      </w:r>
      <w:r w:rsidRPr="00B85DB1">
        <w:rPr>
          <w:rFonts w:ascii="Times New Roman" w:hAnsi="Times New Roman" w:cs="Times New Roman"/>
          <w:sz w:val="24"/>
          <w:szCs w:val="24"/>
        </w:rPr>
        <w:t xml:space="preserve"> место </w:t>
      </w:r>
      <w:proofErr w:type="gramStart"/>
      <w:r w:rsidRPr="00B85DB1">
        <w:rPr>
          <w:rFonts w:ascii="Times New Roman" w:hAnsi="Times New Roman" w:cs="Times New Roman"/>
          <w:sz w:val="24"/>
          <w:szCs w:val="24"/>
        </w:rPr>
        <w:t>среди</w:t>
      </w:r>
      <w:proofErr w:type="gramEnd"/>
      <w:r w:rsidRPr="00B85DB1">
        <w:rPr>
          <w:rFonts w:ascii="Times New Roman" w:hAnsi="Times New Roman" w:cs="Times New Roman"/>
          <w:sz w:val="24"/>
          <w:szCs w:val="24"/>
        </w:rPr>
        <w:t xml:space="preserve"> УДОД</w:t>
      </w:r>
    </w:p>
    <w:p w:rsidR="0072499A" w:rsidRPr="00B85DB1" w:rsidRDefault="00981985" w:rsidP="0072499A">
      <w:pPr>
        <w:spacing w:after="0"/>
        <w:ind w:firstLine="708"/>
        <w:jc w:val="both"/>
        <w:rPr>
          <w:rFonts w:ascii="Times New Roman" w:hAnsi="Times New Roman" w:cs="Times New Roman"/>
          <w:sz w:val="24"/>
          <w:szCs w:val="24"/>
        </w:rPr>
      </w:pPr>
      <w:r w:rsidRPr="00B85DB1">
        <w:rPr>
          <w:rFonts w:ascii="Times New Roman" w:hAnsi="Times New Roman" w:cs="Times New Roman"/>
          <w:sz w:val="24"/>
          <w:szCs w:val="24"/>
        </w:rPr>
        <w:t>Управление образования работало над с</w:t>
      </w:r>
      <w:r w:rsidR="0072499A" w:rsidRPr="00B85DB1">
        <w:rPr>
          <w:rFonts w:ascii="Times New Roman" w:hAnsi="Times New Roman" w:cs="Times New Roman"/>
          <w:sz w:val="24"/>
          <w:szCs w:val="24"/>
        </w:rPr>
        <w:t>оздание</w:t>
      </w:r>
      <w:r w:rsidRPr="00B85DB1">
        <w:rPr>
          <w:rFonts w:ascii="Times New Roman" w:hAnsi="Times New Roman" w:cs="Times New Roman"/>
          <w:sz w:val="24"/>
          <w:szCs w:val="24"/>
        </w:rPr>
        <w:t>м</w:t>
      </w:r>
      <w:r w:rsidR="0072499A" w:rsidRPr="00B85DB1">
        <w:rPr>
          <w:rFonts w:ascii="Times New Roman" w:hAnsi="Times New Roman" w:cs="Times New Roman"/>
          <w:sz w:val="24"/>
          <w:szCs w:val="24"/>
        </w:rPr>
        <w:t xml:space="preserve"> условий для непрерывного профессионального роста работников образования:</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34% педагогических работников прошли переподготовку и повышение квалификации; план – 33%</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свыше 600 тыс. рублей затрачено на повышение квалификации </w:t>
      </w:r>
      <w:proofErr w:type="spellStart"/>
      <w:r w:rsidRPr="00B85DB1">
        <w:rPr>
          <w:rFonts w:ascii="Times New Roman" w:hAnsi="Times New Roman" w:cs="Times New Roman"/>
          <w:sz w:val="24"/>
          <w:szCs w:val="24"/>
        </w:rPr>
        <w:t>педкадров</w:t>
      </w:r>
      <w:proofErr w:type="spellEnd"/>
      <w:r w:rsidRPr="00B85DB1">
        <w:rPr>
          <w:rFonts w:ascii="Times New Roman" w:hAnsi="Times New Roman" w:cs="Times New Roman"/>
          <w:sz w:val="24"/>
          <w:szCs w:val="24"/>
        </w:rPr>
        <w:t>;</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- 87 молодых специалистов получают ежемесячные надбавки – 2000 рублей и 6 молодых специалистов со </w:t>
      </w:r>
      <w:proofErr w:type="spellStart"/>
      <w:r w:rsidRPr="00B85DB1">
        <w:rPr>
          <w:rFonts w:ascii="Times New Roman" w:hAnsi="Times New Roman" w:cs="Times New Roman"/>
          <w:sz w:val="24"/>
          <w:szCs w:val="24"/>
        </w:rPr>
        <w:t>средне-специальным</w:t>
      </w:r>
      <w:proofErr w:type="spellEnd"/>
      <w:r w:rsidRPr="00B85DB1">
        <w:rPr>
          <w:rFonts w:ascii="Times New Roman" w:hAnsi="Times New Roman" w:cs="Times New Roman"/>
          <w:sz w:val="24"/>
          <w:szCs w:val="24"/>
        </w:rPr>
        <w:t xml:space="preserve"> образованием – 1000 рублей;</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в 2010 году педагогический коллектив города пополнили 38 молодых специалиста, выпускники ВУЗов и колледжей;</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доля </w:t>
      </w:r>
      <w:proofErr w:type="gramStart"/>
      <w:r w:rsidRPr="00B85DB1">
        <w:rPr>
          <w:rFonts w:ascii="Times New Roman" w:hAnsi="Times New Roman" w:cs="Times New Roman"/>
          <w:sz w:val="24"/>
          <w:szCs w:val="24"/>
        </w:rPr>
        <w:t>учителей общеобразовательных учреждений, имеющих стаж педагогической работы до 5 лет составил</w:t>
      </w:r>
      <w:proofErr w:type="gramEnd"/>
      <w:r w:rsidRPr="00B85DB1">
        <w:rPr>
          <w:rFonts w:ascii="Times New Roman" w:hAnsi="Times New Roman" w:cs="Times New Roman"/>
          <w:sz w:val="24"/>
          <w:szCs w:val="24"/>
        </w:rPr>
        <w:t xml:space="preserve"> 20 %, при планируемом показателе – 22%.  </w:t>
      </w:r>
    </w:p>
    <w:p w:rsidR="0072499A" w:rsidRPr="00B85DB1" w:rsidRDefault="0072499A" w:rsidP="0072499A">
      <w:pPr>
        <w:spacing w:after="0"/>
        <w:jc w:val="both"/>
        <w:rPr>
          <w:rFonts w:ascii="Times New Roman" w:hAnsi="Times New Roman" w:cs="Times New Roman"/>
          <w:sz w:val="24"/>
          <w:szCs w:val="24"/>
        </w:rPr>
      </w:pPr>
      <w:r w:rsidRPr="00B85DB1">
        <w:rPr>
          <w:rFonts w:ascii="Times New Roman" w:hAnsi="Times New Roman" w:cs="Times New Roman"/>
          <w:sz w:val="24"/>
          <w:szCs w:val="24"/>
        </w:rPr>
        <w:t>- 13 молодых специалистов выпускников ВУЗов прибыли в рамках Федеральной целевой программы поддержки молодых специалистов «Научные и научно-педагогические кадры инновационной России», из городского бюджета выплачено по 20 тыс. рублей каждому.</w:t>
      </w:r>
    </w:p>
    <w:p w:rsidR="0072499A" w:rsidRPr="00B85DB1" w:rsidRDefault="0072499A" w:rsidP="0072499A">
      <w:pPr>
        <w:jc w:val="both"/>
        <w:rPr>
          <w:sz w:val="24"/>
          <w:szCs w:val="24"/>
        </w:rPr>
      </w:pPr>
    </w:p>
    <w:p w:rsidR="00FE3C45" w:rsidRPr="00B85DB1" w:rsidRDefault="00FE3C45" w:rsidP="00FE3C45">
      <w:pPr>
        <w:spacing w:after="0"/>
        <w:jc w:val="center"/>
        <w:rPr>
          <w:rFonts w:ascii="Times New Roman" w:hAnsi="Times New Roman" w:cs="Times New Roman"/>
          <w:b/>
          <w:i/>
          <w:sz w:val="24"/>
          <w:szCs w:val="24"/>
        </w:rPr>
      </w:pPr>
      <w:r w:rsidRPr="00B85DB1">
        <w:rPr>
          <w:rFonts w:ascii="Times New Roman" w:hAnsi="Times New Roman" w:cs="Times New Roman"/>
          <w:b/>
          <w:i/>
          <w:sz w:val="24"/>
          <w:szCs w:val="24"/>
          <w:lang w:val="en-US"/>
        </w:rPr>
        <w:t>III</w:t>
      </w:r>
      <w:r w:rsidRPr="00B85DB1">
        <w:rPr>
          <w:rFonts w:ascii="Times New Roman" w:hAnsi="Times New Roman" w:cs="Times New Roman"/>
          <w:b/>
          <w:i/>
          <w:sz w:val="24"/>
          <w:szCs w:val="24"/>
        </w:rPr>
        <w:t>. Данные о целевом использовании и объемах привлеченных средств бюджетов всех уровней и внебюджетных источников</w:t>
      </w:r>
    </w:p>
    <w:p w:rsidR="00FE3C45" w:rsidRPr="00B85DB1" w:rsidRDefault="00FE3C45" w:rsidP="00FE3C45">
      <w:pPr>
        <w:spacing w:after="0"/>
        <w:jc w:val="center"/>
        <w:rPr>
          <w:rFonts w:ascii="Times New Roman" w:hAnsi="Times New Roman" w:cs="Times New Roman"/>
          <w:sz w:val="24"/>
          <w:szCs w:val="24"/>
        </w:rPr>
      </w:pP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ab/>
        <w:t xml:space="preserve"> Объем бюджетных  назначений на финансирование Программы в 2010 году составил 504 886,</w:t>
      </w:r>
      <w:r w:rsidR="004A38EC" w:rsidRPr="00B85DB1">
        <w:rPr>
          <w:rFonts w:ascii="Times New Roman" w:hAnsi="Times New Roman" w:cs="Times New Roman"/>
          <w:sz w:val="24"/>
          <w:szCs w:val="24"/>
        </w:rPr>
        <w:t>9</w:t>
      </w:r>
      <w:r w:rsidRPr="00B85DB1">
        <w:rPr>
          <w:rFonts w:ascii="Times New Roman" w:hAnsi="Times New Roman" w:cs="Times New Roman"/>
          <w:sz w:val="24"/>
          <w:szCs w:val="24"/>
        </w:rPr>
        <w:t xml:space="preserve"> тыс.  руб., в том числе:</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lastRenderedPageBreak/>
        <w:t>- средства федерального бюджета – 8 846,0 тыс. руб.,</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средства областного бюджета – 201 764,3 тыс. руб.,</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средства местного бюджета – 259 995,</w:t>
      </w:r>
      <w:r w:rsidR="004A38EC" w:rsidRPr="00B85DB1">
        <w:rPr>
          <w:rFonts w:ascii="Times New Roman" w:hAnsi="Times New Roman" w:cs="Times New Roman"/>
          <w:sz w:val="24"/>
          <w:szCs w:val="24"/>
        </w:rPr>
        <w:t>5</w:t>
      </w:r>
      <w:r w:rsidRPr="00B85DB1">
        <w:rPr>
          <w:rFonts w:ascii="Times New Roman" w:hAnsi="Times New Roman" w:cs="Times New Roman"/>
          <w:sz w:val="24"/>
          <w:szCs w:val="24"/>
        </w:rPr>
        <w:t xml:space="preserve"> тыс. руб.,</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внебюджетные средства – 34 281,1 тыс. руб.</w:t>
      </w:r>
    </w:p>
    <w:p w:rsidR="00FE3C45" w:rsidRPr="00B85DB1" w:rsidRDefault="00FE3C45" w:rsidP="00FE3C45">
      <w:pPr>
        <w:spacing w:after="0"/>
        <w:jc w:val="both"/>
        <w:rPr>
          <w:rFonts w:ascii="Times New Roman" w:hAnsi="Times New Roman" w:cs="Times New Roman"/>
          <w:sz w:val="24"/>
          <w:szCs w:val="24"/>
        </w:rPr>
      </w:pPr>
      <w:r w:rsidRPr="00B85DB1">
        <w:rPr>
          <w:rFonts w:ascii="Times New Roman" w:hAnsi="Times New Roman" w:cs="Times New Roman"/>
          <w:sz w:val="24"/>
          <w:szCs w:val="24"/>
        </w:rPr>
        <w:tab/>
        <w:t>Распределение фактического объема финансирования Программы за 2010 год следующее:</w:t>
      </w:r>
    </w:p>
    <w:p w:rsidR="00FE3C45" w:rsidRPr="00B85DB1" w:rsidRDefault="00FE3C45" w:rsidP="00FE3C45">
      <w:pPr>
        <w:pStyle w:val="ConsPlusNonformat"/>
        <w:widowControl/>
        <w:ind w:firstLine="708"/>
        <w:jc w:val="both"/>
        <w:rPr>
          <w:rFonts w:ascii="Times New Roman" w:hAnsi="Times New Roman" w:cs="Times New Roman"/>
          <w:sz w:val="24"/>
          <w:szCs w:val="24"/>
        </w:rPr>
      </w:pPr>
      <w:proofErr w:type="gramStart"/>
      <w:r w:rsidRPr="00B85DB1">
        <w:rPr>
          <w:rFonts w:ascii="Times New Roman" w:hAnsi="Times New Roman" w:cs="Times New Roman"/>
          <w:sz w:val="24"/>
          <w:szCs w:val="24"/>
        </w:rPr>
        <w:t>Подпрограмма «Духовно-нравственное и  гражданско-патриотическое воспитание обучающихся и молодежи  «Гражданин Батайска - гражданин России» - 196,0 тыс. руб., из них:</w:t>
      </w:r>
      <w:proofErr w:type="gramEnd"/>
    </w:p>
    <w:p w:rsidR="00FE3C45" w:rsidRPr="00B85DB1" w:rsidRDefault="00FE3C45" w:rsidP="00FE3C45">
      <w:pPr>
        <w:pStyle w:val="ConsPlusNonformat"/>
        <w:widowControl/>
        <w:jc w:val="both"/>
        <w:rPr>
          <w:rFonts w:ascii="Times New Roman" w:hAnsi="Times New Roman" w:cs="Times New Roman"/>
          <w:sz w:val="24"/>
          <w:szCs w:val="24"/>
        </w:rPr>
      </w:pPr>
      <w:r w:rsidRPr="00B85DB1">
        <w:rPr>
          <w:rFonts w:ascii="Times New Roman" w:hAnsi="Times New Roman" w:cs="Times New Roman"/>
          <w:sz w:val="24"/>
          <w:szCs w:val="24"/>
        </w:rPr>
        <w:t>- средства областного бюджета – 66,8 тыс. руб.,</w:t>
      </w:r>
    </w:p>
    <w:p w:rsidR="00FE3C45" w:rsidRPr="00B85DB1" w:rsidRDefault="00FE3C45" w:rsidP="00FE3C45">
      <w:pPr>
        <w:pStyle w:val="ConsPlusNonformat"/>
        <w:widowControl/>
        <w:jc w:val="both"/>
        <w:rPr>
          <w:rFonts w:ascii="Times New Roman" w:hAnsi="Times New Roman" w:cs="Times New Roman"/>
          <w:sz w:val="24"/>
          <w:szCs w:val="24"/>
        </w:rPr>
      </w:pPr>
      <w:r w:rsidRPr="00B85DB1">
        <w:rPr>
          <w:rFonts w:ascii="Times New Roman" w:hAnsi="Times New Roman" w:cs="Times New Roman"/>
          <w:sz w:val="24"/>
          <w:szCs w:val="24"/>
        </w:rPr>
        <w:t>- средства местного бюджета – 129,2 тыс. руб.</w:t>
      </w:r>
    </w:p>
    <w:p w:rsidR="00FE3C45" w:rsidRPr="00B85DB1" w:rsidRDefault="00FE3C45" w:rsidP="00FE3C45">
      <w:pPr>
        <w:pStyle w:val="ConsPlusNonformat"/>
        <w:widowControl/>
        <w:ind w:firstLine="708"/>
        <w:jc w:val="both"/>
        <w:rPr>
          <w:rFonts w:ascii="Times New Roman" w:hAnsi="Times New Roman" w:cs="Times New Roman"/>
          <w:sz w:val="24"/>
          <w:szCs w:val="24"/>
        </w:rPr>
      </w:pPr>
      <w:r w:rsidRPr="00B85DB1">
        <w:rPr>
          <w:rFonts w:ascii="Times New Roman" w:hAnsi="Times New Roman" w:cs="Times New Roman"/>
          <w:sz w:val="24"/>
          <w:szCs w:val="24"/>
        </w:rPr>
        <w:t>Подпрограмма «Сохранение и укрепление здоровья воспитанников обучающихся, «Здоровое поколение» - 64 310,</w:t>
      </w:r>
      <w:r w:rsidR="004A38EC" w:rsidRPr="00B85DB1">
        <w:rPr>
          <w:rFonts w:ascii="Times New Roman" w:hAnsi="Times New Roman" w:cs="Times New Roman"/>
          <w:sz w:val="24"/>
          <w:szCs w:val="24"/>
        </w:rPr>
        <w:t>3</w:t>
      </w:r>
      <w:r w:rsidRPr="00B85DB1">
        <w:rPr>
          <w:rFonts w:ascii="Times New Roman" w:hAnsi="Times New Roman" w:cs="Times New Roman"/>
          <w:sz w:val="24"/>
          <w:szCs w:val="24"/>
        </w:rPr>
        <w:t xml:space="preserve"> тыс. руб.,</w:t>
      </w:r>
    </w:p>
    <w:p w:rsidR="00FE3C45" w:rsidRPr="00B85DB1" w:rsidRDefault="00FE3C45" w:rsidP="00FE3C45">
      <w:pPr>
        <w:pStyle w:val="ConsPlusNonformat"/>
        <w:widowControl/>
        <w:jc w:val="both"/>
        <w:rPr>
          <w:rFonts w:ascii="Times New Roman" w:hAnsi="Times New Roman" w:cs="Times New Roman"/>
          <w:sz w:val="24"/>
          <w:szCs w:val="24"/>
        </w:rPr>
      </w:pPr>
      <w:r w:rsidRPr="00B85DB1">
        <w:rPr>
          <w:rFonts w:ascii="Times New Roman" w:hAnsi="Times New Roman" w:cs="Times New Roman"/>
          <w:sz w:val="24"/>
          <w:szCs w:val="24"/>
        </w:rPr>
        <w:t>- средства областного бюджета – 11 700,0 тыс. руб.,</w:t>
      </w:r>
    </w:p>
    <w:p w:rsidR="00FE3C45" w:rsidRPr="00B85DB1" w:rsidRDefault="00FE3C45" w:rsidP="00FE3C45">
      <w:pPr>
        <w:pStyle w:val="ConsPlusNonformat"/>
        <w:widowControl/>
        <w:jc w:val="both"/>
        <w:rPr>
          <w:rFonts w:ascii="Times New Roman" w:hAnsi="Times New Roman" w:cs="Times New Roman"/>
          <w:sz w:val="24"/>
          <w:szCs w:val="24"/>
        </w:rPr>
      </w:pPr>
      <w:r w:rsidRPr="00B85DB1">
        <w:rPr>
          <w:rFonts w:ascii="Times New Roman" w:hAnsi="Times New Roman" w:cs="Times New Roman"/>
          <w:sz w:val="24"/>
          <w:szCs w:val="24"/>
        </w:rPr>
        <w:t>- средства местного бюджета – 34 774,</w:t>
      </w:r>
      <w:r w:rsidR="004A38EC" w:rsidRPr="00B85DB1">
        <w:rPr>
          <w:rFonts w:ascii="Times New Roman" w:hAnsi="Times New Roman" w:cs="Times New Roman"/>
          <w:sz w:val="24"/>
          <w:szCs w:val="24"/>
        </w:rPr>
        <w:t>5</w:t>
      </w:r>
      <w:r w:rsidRPr="00B85DB1">
        <w:rPr>
          <w:rFonts w:ascii="Times New Roman" w:hAnsi="Times New Roman" w:cs="Times New Roman"/>
          <w:sz w:val="24"/>
          <w:szCs w:val="24"/>
        </w:rPr>
        <w:t xml:space="preserve"> тыс. руб., </w:t>
      </w:r>
    </w:p>
    <w:p w:rsidR="00FE3C45" w:rsidRPr="00B85DB1" w:rsidRDefault="00FE3C45" w:rsidP="00FE3C45">
      <w:pPr>
        <w:pStyle w:val="ConsPlusNonformat"/>
        <w:widowControl/>
        <w:jc w:val="both"/>
        <w:rPr>
          <w:rFonts w:ascii="Times New Roman" w:hAnsi="Times New Roman" w:cs="Times New Roman"/>
          <w:sz w:val="24"/>
          <w:szCs w:val="24"/>
        </w:rPr>
      </w:pPr>
      <w:r w:rsidRPr="00B85DB1">
        <w:rPr>
          <w:rFonts w:ascii="Times New Roman" w:hAnsi="Times New Roman" w:cs="Times New Roman"/>
          <w:sz w:val="24"/>
          <w:szCs w:val="24"/>
        </w:rPr>
        <w:t xml:space="preserve">- внебюджетные средства – 17 835,8 тыс. руб.         </w:t>
      </w:r>
    </w:p>
    <w:p w:rsidR="00FE3C45" w:rsidRPr="00B85DB1" w:rsidRDefault="00FE3C45" w:rsidP="00FE3C45">
      <w:pPr>
        <w:pStyle w:val="ConsPlusNormal"/>
        <w:widowControl/>
        <w:tabs>
          <w:tab w:val="num" w:pos="720"/>
        </w:tabs>
        <w:ind w:firstLine="0"/>
        <w:jc w:val="both"/>
        <w:rPr>
          <w:rFonts w:ascii="Times New Roman" w:hAnsi="Times New Roman" w:cs="Times New Roman"/>
          <w:sz w:val="24"/>
          <w:szCs w:val="24"/>
        </w:rPr>
      </w:pPr>
      <w:r w:rsidRPr="00B85DB1">
        <w:rPr>
          <w:rFonts w:ascii="Times New Roman" w:hAnsi="Times New Roman" w:cs="Times New Roman"/>
          <w:sz w:val="24"/>
          <w:szCs w:val="24"/>
        </w:rPr>
        <w:tab/>
        <w:t xml:space="preserve">Подпрограмма «Одаренные дети» - 433,5 тыс. руб.,    </w:t>
      </w:r>
    </w:p>
    <w:p w:rsidR="00FE3C45" w:rsidRPr="00B85DB1" w:rsidRDefault="00FE3C45" w:rsidP="00FE3C45">
      <w:pPr>
        <w:pStyle w:val="ConsPlusNonformat"/>
        <w:widowControl/>
        <w:jc w:val="both"/>
        <w:rPr>
          <w:rFonts w:ascii="Times New Roman" w:hAnsi="Times New Roman" w:cs="Times New Roman"/>
          <w:sz w:val="24"/>
          <w:szCs w:val="24"/>
        </w:rPr>
      </w:pPr>
      <w:r w:rsidRPr="00B85DB1">
        <w:rPr>
          <w:rFonts w:ascii="Times New Roman" w:hAnsi="Times New Roman" w:cs="Times New Roman"/>
          <w:sz w:val="24"/>
          <w:szCs w:val="24"/>
        </w:rPr>
        <w:t xml:space="preserve">- средства местного бюджета – 164,5 тыс. руб., </w:t>
      </w:r>
    </w:p>
    <w:p w:rsidR="00FE3C45" w:rsidRPr="00B85DB1" w:rsidRDefault="00FE3C45" w:rsidP="00FE3C45">
      <w:pPr>
        <w:pStyle w:val="ConsPlusNonformat"/>
        <w:widowControl/>
        <w:jc w:val="both"/>
        <w:rPr>
          <w:rFonts w:ascii="Times New Roman" w:hAnsi="Times New Roman" w:cs="Times New Roman"/>
          <w:sz w:val="24"/>
          <w:szCs w:val="24"/>
        </w:rPr>
      </w:pPr>
      <w:r w:rsidRPr="00B85DB1">
        <w:rPr>
          <w:rFonts w:ascii="Times New Roman" w:hAnsi="Times New Roman" w:cs="Times New Roman"/>
          <w:sz w:val="24"/>
          <w:szCs w:val="24"/>
        </w:rPr>
        <w:t xml:space="preserve">- внебюджетные средства – 269,0 тыс. руб.           </w:t>
      </w:r>
    </w:p>
    <w:p w:rsidR="00FE3C45" w:rsidRPr="00B85DB1" w:rsidRDefault="00FE3C45" w:rsidP="00FE3C45">
      <w:pPr>
        <w:pStyle w:val="ConsPlusNonformat"/>
        <w:widowControl/>
        <w:tabs>
          <w:tab w:val="num" w:pos="720"/>
        </w:tabs>
        <w:jc w:val="both"/>
        <w:rPr>
          <w:rFonts w:ascii="Times New Roman" w:hAnsi="Times New Roman" w:cs="Times New Roman"/>
          <w:sz w:val="24"/>
          <w:szCs w:val="24"/>
        </w:rPr>
      </w:pPr>
      <w:r w:rsidRPr="00B85DB1">
        <w:rPr>
          <w:rFonts w:ascii="Times New Roman" w:hAnsi="Times New Roman" w:cs="Times New Roman"/>
          <w:sz w:val="24"/>
          <w:szCs w:val="24"/>
        </w:rPr>
        <w:tab/>
        <w:t>Подпрограмма  «Социальная поддержка детей-сирот и детей,               оставшихся без попечения родителей» - 13 554,1 тыс. руб.</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средства федерального бюджета – 2 879,3 тыс. руб.,</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средства областного бюджета – 10 674,8 тыс. руб.</w:t>
      </w:r>
    </w:p>
    <w:p w:rsidR="00FE3C45" w:rsidRPr="00B85DB1" w:rsidRDefault="00FE3C45" w:rsidP="00FE3C45">
      <w:pPr>
        <w:spacing w:after="0"/>
        <w:rPr>
          <w:rFonts w:ascii="Times New Roman" w:hAnsi="Times New Roman" w:cs="Times New Roman"/>
          <w:sz w:val="24"/>
          <w:szCs w:val="24"/>
        </w:rPr>
      </w:pP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Мероприятия Программы, не вошедшие в подпрограммы 426 393,0 тыс. руб.:</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средства федерального бюджета – 5966,7 тыс. руб.,</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средства областного бюджета – 179 322,7 тыс. руб.,</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средства местного бюджета – 224 927,3 тыс. руб.,</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внебюджетные средства – 16 176,3 тыс. руб.</w:t>
      </w:r>
    </w:p>
    <w:p w:rsidR="00FE3C45" w:rsidRPr="00B85DB1" w:rsidRDefault="00FE3C45" w:rsidP="00FE3C45">
      <w:pPr>
        <w:pStyle w:val="ConsPlusNonformat"/>
        <w:widowControl/>
        <w:tabs>
          <w:tab w:val="num" w:pos="2835"/>
        </w:tabs>
        <w:jc w:val="both"/>
        <w:rPr>
          <w:rFonts w:ascii="Times New Roman" w:hAnsi="Times New Roman" w:cs="Times New Roman"/>
          <w:sz w:val="24"/>
          <w:szCs w:val="24"/>
        </w:rPr>
      </w:pPr>
    </w:p>
    <w:p w:rsidR="00FE3C45" w:rsidRPr="00B85DB1" w:rsidRDefault="00FE3C45" w:rsidP="00FE3C45">
      <w:pPr>
        <w:pStyle w:val="ConsPlusNonformat"/>
        <w:widowControl/>
        <w:tabs>
          <w:tab w:val="num" w:pos="900"/>
        </w:tabs>
        <w:jc w:val="both"/>
        <w:rPr>
          <w:rFonts w:ascii="Times New Roman" w:hAnsi="Times New Roman" w:cs="Times New Roman"/>
          <w:sz w:val="24"/>
          <w:szCs w:val="24"/>
        </w:rPr>
      </w:pPr>
      <w:r w:rsidRPr="00B85DB1">
        <w:rPr>
          <w:rFonts w:ascii="Times New Roman" w:hAnsi="Times New Roman" w:cs="Times New Roman"/>
          <w:sz w:val="24"/>
          <w:szCs w:val="24"/>
        </w:rPr>
        <w:tab/>
        <w:t>Общий объем кассовых расходов на реализацию Программы в 2010 году составил 504 224,8 тыс.  руб.,   или 99,9 % от фактического объема финансирования, в том числе:</w:t>
      </w:r>
    </w:p>
    <w:p w:rsidR="00FE3C45" w:rsidRPr="00B85DB1" w:rsidRDefault="00FE3C45" w:rsidP="00FE3C45">
      <w:pPr>
        <w:tabs>
          <w:tab w:val="left" w:pos="540"/>
        </w:tabs>
        <w:spacing w:after="0"/>
        <w:rPr>
          <w:rFonts w:ascii="Times New Roman" w:hAnsi="Times New Roman" w:cs="Times New Roman"/>
          <w:sz w:val="24"/>
          <w:szCs w:val="24"/>
        </w:rPr>
      </w:pPr>
      <w:r w:rsidRPr="00B85DB1">
        <w:rPr>
          <w:rFonts w:ascii="Times New Roman" w:hAnsi="Times New Roman" w:cs="Times New Roman"/>
          <w:sz w:val="24"/>
          <w:szCs w:val="24"/>
        </w:rPr>
        <w:t>- средства федерального бюджета – 8 238,3 тыс. руб.,</w:t>
      </w:r>
    </w:p>
    <w:p w:rsidR="00FE3C45" w:rsidRPr="00B85DB1" w:rsidRDefault="00FE3C45" w:rsidP="00FE3C45">
      <w:pPr>
        <w:tabs>
          <w:tab w:val="left" w:pos="540"/>
        </w:tabs>
        <w:spacing w:after="0"/>
        <w:rPr>
          <w:rFonts w:ascii="Times New Roman" w:hAnsi="Times New Roman" w:cs="Times New Roman"/>
          <w:sz w:val="24"/>
          <w:szCs w:val="24"/>
        </w:rPr>
      </w:pPr>
      <w:r w:rsidRPr="00B85DB1">
        <w:rPr>
          <w:rFonts w:ascii="Times New Roman" w:hAnsi="Times New Roman" w:cs="Times New Roman"/>
          <w:sz w:val="24"/>
          <w:szCs w:val="24"/>
        </w:rPr>
        <w:t>- средства областного бюджета – 201 713,8 тыс. руб.,</w:t>
      </w:r>
    </w:p>
    <w:p w:rsidR="00FE3C45" w:rsidRPr="00B85DB1" w:rsidRDefault="00FE3C45" w:rsidP="00FE3C45">
      <w:pPr>
        <w:tabs>
          <w:tab w:val="left" w:pos="540"/>
        </w:tabs>
        <w:spacing w:after="0"/>
        <w:rPr>
          <w:rFonts w:ascii="Times New Roman" w:hAnsi="Times New Roman" w:cs="Times New Roman"/>
          <w:sz w:val="24"/>
          <w:szCs w:val="24"/>
        </w:rPr>
      </w:pPr>
      <w:r w:rsidRPr="00B85DB1">
        <w:rPr>
          <w:rFonts w:ascii="Times New Roman" w:hAnsi="Times New Roman" w:cs="Times New Roman"/>
          <w:sz w:val="24"/>
          <w:szCs w:val="24"/>
        </w:rPr>
        <w:t>- средства местного бюджета – 259 991,6 тыс. руб.,</w:t>
      </w:r>
    </w:p>
    <w:p w:rsidR="00FE3C45" w:rsidRPr="00B85DB1" w:rsidRDefault="00FE3C45" w:rsidP="00FE3C45">
      <w:pPr>
        <w:tabs>
          <w:tab w:val="left" w:pos="540"/>
        </w:tabs>
        <w:spacing w:after="0"/>
        <w:rPr>
          <w:rFonts w:ascii="Times New Roman" w:hAnsi="Times New Roman" w:cs="Times New Roman"/>
          <w:sz w:val="24"/>
          <w:szCs w:val="24"/>
        </w:rPr>
      </w:pPr>
      <w:r w:rsidRPr="00B85DB1">
        <w:rPr>
          <w:rFonts w:ascii="Times New Roman" w:hAnsi="Times New Roman" w:cs="Times New Roman"/>
          <w:sz w:val="24"/>
          <w:szCs w:val="24"/>
        </w:rPr>
        <w:t>- внебюджетные средства – 34 281,1 тыс. руб.</w:t>
      </w:r>
    </w:p>
    <w:p w:rsidR="00FE3C45" w:rsidRPr="00B85DB1" w:rsidRDefault="00FE3C45" w:rsidP="00FE3C45">
      <w:pPr>
        <w:tabs>
          <w:tab w:val="left" w:pos="540"/>
        </w:tabs>
        <w:spacing w:after="0"/>
        <w:rPr>
          <w:rFonts w:ascii="Times New Roman" w:hAnsi="Times New Roman" w:cs="Times New Roman"/>
          <w:sz w:val="24"/>
          <w:szCs w:val="24"/>
        </w:rPr>
      </w:pPr>
    </w:p>
    <w:p w:rsidR="00FE3C45" w:rsidRPr="00B85DB1" w:rsidRDefault="00FE3C45" w:rsidP="00FE3C45">
      <w:pPr>
        <w:tabs>
          <w:tab w:val="left" w:pos="540"/>
        </w:tabs>
        <w:spacing w:after="0"/>
        <w:rPr>
          <w:rFonts w:ascii="Times New Roman" w:hAnsi="Times New Roman" w:cs="Times New Roman"/>
          <w:sz w:val="24"/>
          <w:szCs w:val="24"/>
        </w:rPr>
      </w:pPr>
      <w:r w:rsidRPr="00B85DB1">
        <w:rPr>
          <w:rFonts w:ascii="Times New Roman" w:hAnsi="Times New Roman" w:cs="Times New Roman"/>
          <w:sz w:val="24"/>
          <w:szCs w:val="24"/>
        </w:rPr>
        <w:tab/>
        <w:t>Показатель исполнения объема финансирования Программы за 2010 год по бюджетам составил:</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федеральный бюджет – 93,13 процента,</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областной бюджет – 99,97 процента,</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местный бюджет – 100 процентов,</w:t>
      </w:r>
    </w:p>
    <w:p w:rsidR="00FE3C45" w:rsidRPr="00B85DB1" w:rsidRDefault="00FE3C45" w:rsidP="00FE3C45">
      <w:pPr>
        <w:spacing w:after="0"/>
        <w:rPr>
          <w:rFonts w:ascii="Times New Roman" w:hAnsi="Times New Roman" w:cs="Times New Roman"/>
          <w:sz w:val="24"/>
          <w:szCs w:val="24"/>
        </w:rPr>
      </w:pPr>
      <w:r w:rsidRPr="00B85DB1">
        <w:rPr>
          <w:rFonts w:ascii="Times New Roman" w:hAnsi="Times New Roman" w:cs="Times New Roman"/>
          <w:sz w:val="24"/>
          <w:szCs w:val="24"/>
        </w:rPr>
        <w:t>- внебюджетные средства – 100 процентов.</w:t>
      </w:r>
    </w:p>
    <w:p w:rsidR="00FE3C45" w:rsidRPr="00B85DB1" w:rsidRDefault="00FE3C45" w:rsidP="00FE3C45">
      <w:pPr>
        <w:spacing w:after="0"/>
        <w:jc w:val="both"/>
        <w:rPr>
          <w:rFonts w:ascii="Times New Roman" w:hAnsi="Times New Roman" w:cs="Times New Roman"/>
          <w:sz w:val="24"/>
          <w:szCs w:val="24"/>
        </w:rPr>
      </w:pPr>
      <w:r w:rsidRPr="00B85DB1">
        <w:rPr>
          <w:rFonts w:ascii="Times New Roman" w:hAnsi="Times New Roman" w:cs="Times New Roman"/>
          <w:sz w:val="24"/>
          <w:szCs w:val="24"/>
        </w:rPr>
        <w:tab/>
        <w:t>Все средства использованы по целевому назначению.</w:t>
      </w:r>
    </w:p>
    <w:p w:rsidR="0072499A" w:rsidRPr="00B85DB1" w:rsidRDefault="0072499A" w:rsidP="007E6877">
      <w:pPr>
        <w:spacing w:after="0"/>
        <w:jc w:val="both"/>
        <w:rPr>
          <w:rFonts w:ascii="Times New Roman" w:hAnsi="Times New Roman" w:cs="Times New Roman"/>
          <w:sz w:val="24"/>
          <w:szCs w:val="24"/>
        </w:rPr>
      </w:pPr>
    </w:p>
    <w:p w:rsidR="00C34837" w:rsidRPr="00B85DB1" w:rsidRDefault="00D068FC" w:rsidP="00FE3C45">
      <w:pPr>
        <w:spacing w:after="0"/>
        <w:jc w:val="center"/>
        <w:rPr>
          <w:rFonts w:ascii="Times New Roman" w:hAnsi="Times New Roman" w:cs="Times New Roman"/>
          <w:b/>
          <w:i/>
          <w:sz w:val="24"/>
          <w:szCs w:val="24"/>
        </w:rPr>
      </w:pPr>
      <w:r w:rsidRPr="00B85DB1">
        <w:rPr>
          <w:rFonts w:ascii="Times New Roman" w:hAnsi="Times New Roman" w:cs="Times New Roman"/>
          <w:b/>
          <w:i/>
          <w:sz w:val="24"/>
          <w:szCs w:val="24"/>
          <w:lang w:val="en-US"/>
        </w:rPr>
        <w:t>IV</w:t>
      </w:r>
      <w:r w:rsidRPr="00B85DB1">
        <w:rPr>
          <w:rFonts w:ascii="Times New Roman" w:hAnsi="Times New Roman" w:cs="Times New Roman"/>
          <w:b/>
          <w:i/>
          <w:sz w:val="24"/>
          <w:szCs w:val="24"/>
        </w:rPr>
        <w:t>. Сведения</w:t>
      </w:r>
    </w:p>
    <w:p w:rsidR="00D068FC" w:rsidRPr="00B85DB1" w:rsidRDefault="00D068FC" w:rsidP="00D068FC">
      <w:pPr>
        <w:spacing w:after="0"/>
        <w:jc w:val="center"/>
        <w:rPr>
          <w:rFonts w:ascii="Times New Roman" w:hAnsi="Times New Roman" w:cs="Times New Roman"/>
          <w:b/>
          <w:i/>
          <w:sz w:val="24"/>
          <w:szCs w:val="24"/>
        </w:rPr>
      </w:pPr>
      <w:r w:rsidRPr="00B85DB1">
        <w:rPr>
          <w:rFonts w:ascii="Times New Roman" w:hAnsi="Times New Roman" w:cs="Times New Roman"/>
          <w:b/>
          <w:i/>
          <w:sz w:val="24"/>
          <w:szCs w:val="24"/>
        </w:rPr>
        <w:t>о соответствии результатов фактическим затратам на реализацию муниципальной целевой программы «Развитие образования города Батайска на 2010-2013 годы»</w:t>
      </w:r>
    </w:p>
    <w:p w:rsidR="00C34837" w:rsidRPr="00B85DB1" w:rsidRDefault="00C34837" w:rsidP="00D068FC">
      <w:pPr>
        <w:spacing w:after="0"/>
        <w:jc w:val="center"/>
        <w:rPr>
          <w:rFonts w:ascii="Times New Roman" w:hAnsi="Times New Roman" w:cs="Times New Roman"/>
          <w:sz w:val="24"/>
          <w:szCs w:val="24"/>
        </w:rPr>
      </w:pPr>
    </w:p>
    <w:p w:rsidR="00C34837" w:rsidRPr="00B85DB1" w:rsidRDefault="00C34837" w:rsidP="00C34837">
      <w:pPr>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Из 39 индикаторов, запланированных на 2010 год, 36 (99%) </w:t>
      </w:r>
      <w:proofErr w:type="gramStart"/>
      <w:r w:rsidRPr="00B85DB1">
        <w:rPr>
          <w:rFonts w:ascii="Times New Roman" w:hAnsi="Times New Roman" w:cs="Times New Roman"/>
          <w:sz w:val="24"/>
          <w:szCs w:val="24"/>
        </w:rPr>
        <w:t>выполнены</w:t>
      </w:r>
      <w:proofErr w:type="gramEnd"/>
      <w:r w:rsidRPr="00B85DB1">
        <w:rPr>
          <w:rFonts w:ascii="Times New Roman" w:hAnsi="Times New Roman" w:cs="Times New Roman"/>
          <w:sz w:val="24"/>
          <w:szCs w:val="24"/>
        </w:rPr>
        <w:t xml:space="preserve"> в полном объеме.</w:t>
      </w:r>
    </w:p>
    <w:p w:rsidR="00C34837" w:rsidRPr="00B85DB1" w:rsidRDefault="00F772F2" w:rsidP="00C34837">
      <w:pPr>
        <w:spacing w:after="0"/>
        <w:jc w:val="both"/>
        <w:rPr>
          <w:rFonts w:ascii="Times New Roman" w:hAnsi="Times New Roman" w:cs="Times New Roman"/>
          <w:sz w:val="24"/>
          <w:szCs w:val="24"/>
        </w:rPr>
      </w:pPr>
      <w:r w:rsidRPr="00B85DB1">
        <w:rPr>
          <w:rFonts w:ascii="Times New Roman" w:hAnsi="Times New Roman" w:cs="Times New Roman"/>
          <w:sz w:val="24"/>
          <w:szCs w:val="24"/>
        </w:rPr>
        <w:t>Один</w:t>
      </w:r>
      <w:r w:rsidR="00C34837" w:rsidRPr="00B85DB1">
        <w:rPr>
          <w:rFonts w:ascii="Times New Roman" w:hAnsi="Times New Roman" w:cs="Times New Roman"/>
          <w:sz w:val="24"/>
          <w:szCs w:val="24"/>
        </w:rPr>
        <w:t xml:space="preserve"> показатель не выполнен; </w:t>
      </w:r>
      <w:r w:rsidRPr="00B85DB1">
        <w:rPr>
          <w:rFonts w:ascii="Times New Roman" w:hAnsi="Times New Roman" w:cs="Times New Roman"/>
          <w:sz w:val="24"/>
          <w:szCs w:val="24"/>
        </w:rPr>
        <w:t xml:space="preserve">два показателя </w:t>
      </w:r>
      <w:r w:rsidR="00C34837" w:rsidRPr="00B85DB1">
        <w:rPr>
          <w:rFonts w:ascii="Times New Roman" w:hAnsi="Times New Roman" w:cs="Times New Roman"/>
          <w:sz w:val="24"/>
          <w:szCs w:val="24"/>
        </w:rPr>
        <w:t>– выполнен</w:t>
      </w:r>
      <w:r w:rsidRPr="00B85DB1">
        <w:rPr>
          <w:rFonts w:ascii="Times New Roman" w:hAnsi="Times New Roman" w:cs="Times New Roman"/>
          <w:sz w:val="24"/>
          <w:szCs w:val="24"/>
        </w:rPr>
        <w:t>ы</w:t>
      </w:r>
      <w:r w:rsidR="00C34837" w:rsidRPr="00B85DB1">
        <w:rPr>
          <w:rFonts w:ascii="Times New Roman" w:hAnsi="Times New Roman" w:cs="Times New Roman"/>
          <w:sz w:val="24"/>
          <w:szCs w:val="24"/>
        </w:rPr>
        <w:t xml:space="preserve"> частично.</w:t>
      </w:r>
    </w:p>
    <w:p w:rsidR="00C34837" w:rsidRPr="00B85DB1" w:rsidRDefault="00C34837" w:rsidP="00C34837">
      <w:pPr>
        <w:spacing w:after="0"/>
        <w:jc w:val="both"/>
        <w:rPr>
          <w:rFonts w:ascii="Times New Roman" w:hAnsi="Times New Roman" w:cs="Times New Roman"/>
          <w:sz w:val="24"/>
          <w:szCs w:val="24"/>
        </w:rPr>
      </w:pPr>
      <w:r w:rsidRPr="00B85DB1">
        <w:rPr>
          <w:rFonts w:ascii="Times New Roman" w:hAnsi="Times New Roman" w:cs="Times New Roman"/>
          <w:sz w:val="24"/>
          <w:szCs w:val="24"/>
        </w:rPr>
        <w:t>Не выполнен показатель:</w:t>
      </w:r>
    </w:p>
    <w:p w:rsidR="00C34837" w:rsidRPr="00B85DB1" w:rsidRDefault="00C34837" w:rsidP="00C34837">
      <w:pPr>
        <w:pStyle w:val="a3"/>
        <w:numPr>
          <w:ilvl w:val="0"/>
          <w:numId w:val="3"/>
        </w:numPr>
        <w:spacing w:after="0"/>
        <w:jc w:val="both"/>
        <w:rPr>
          <w:rFonts w:ascii="Times New Roman" w:hAnsi="Times New Roman" w:cs="Times New Roman"/>
          <w:sz w:val="24"/>
          <w:szCs w:val="24"/>
        </w:rPr>
      </w:pPr>
      <w:r w:rsidRPr="00B85DB1">
        <w:rPr>
          <w:rFonts w:ascii="Times New Roman" w:hAnsi="Times New Roman" w:cs="Times New Roman"/>
          <w:sz w:val="24"/>
          <w:szCs w:val="24"/>
        </w:rPr>
        <w:lastRenderedPageBreak/>
        <w:t>По направлению 5.1 У</w:t>
      </w:r>
      <w:r w:rsidR="00F772F2" w:rsidRPr="00B85DB1">
        <w:rPr>
          <w:rFonts w:ascii="Times New Roman" w:hAnsi="Times New Roman" w:cs="Times New Roman"/>
          <w:sz w:val="24"/>
          <w:szCs w:val="24"/>
        </w:rPr>
        <w:t>довлетворены</w:t>
      </w:r>
      <w:r w:rsidRPr="00B85DB1">
        <w:rPr>
          <w:rFonts w:ascii="Times New Roman" w:hAnsi="Times New Roman" w:cs="Times New Roman"/>
          <w:sz w:val="24"/>
          <w:szCs w:val="24"/>
        </w:rPr>
        <w:t xml:space="preserve"> потребности в управленческих и педагогических кадрах, совершенствование многоуровневой системы повышения квалификации педагогов показатель «Доля учителей общеобразовательных учреждений, имеющих стаж педагогической работы до 5 лет» составил 17,2 </w:t>
      </w:r>
      <w:proofErr w:type="gramStart"/>
      <w:r w:rsidRPr="00B85DB1">
        <w:rPr>
          <w:rFonts w:ascii="Times New Roman" w:hAnsi="Times New Roman" w:cs="Times New Roman"/>
          <w:sz w:val="24"/>
          <w:szCs w:val="24"/>
        </w:rPr>
        <w:t>вместо</w:t>
      </w:r>
      <w:proofErr w:type="gramEnd"/>
      <w:r w:rsidRPr="00B85DB1">
        <w:rPr>
          <w:rFonts w:ascii="Times New Roman" w:hAnsi="Times New Roman" w:cs="Times New Roman"/>
          <w:sz w:val="24"/>
          <w:szCs w:val="24"/>
        </w:rPr>
        <w:t xml:space="preserve"> планируемых 22%. </w:t>
      </w:r>
    </w:p>
    <w:p w:rsidR="00C34837" w:rsidRPr="00B85DB1" w:rsidRDefault="00C34837" w:rsidP="00C34837">
      <w:pPr>
        <w:pStyle w:val="a3"/>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В 2010 году педагогический коллектив города пополнили 38 молодых специалиста, выпускники вузов и колледжей. Прибыло 13 молодых специалистов выпускников ВУЗов в рамках Федеральной целевой программы поддержки молодых специалистов «Научные и научно-педагогические кадры инновационной России». </w:t>
      </w:r>
      <w:r w:rsidR="00F772F2" w:rsidRPr="00B85DB1">
        <w:rPr>
          <w:rFonts w:ascii="Times New Roman" w:hAnsi="Times New Roman" w:cs="Times New Roman"/>
          <w:sz w:val="24"/>
          <w:szCs w:val="24"/>
        </w:rPr>
        <w:t>Однако, несмотря на проводимые мероприятия, п</w:t>
      </w:r>
      <w:r w:rsidRPr="00B85DB1">
        <w:rPr>
          <w:rFonts w:ascii="Times New Roman" w:hAnsi="Times New Roman" w:cs="Times New Roman"/>
          <w:sz w:val="24"/>
          <w:szCs w:val="24"/>
        </w:rPr>
        <w:t>оказатель 22 % не был достигнут, работа в этом направлении продолжается с ЮФУ и Донским педагогическим колледжем.</w:t>
      </w:r>
    </w:p>
    <w:p w:rsidR="00C34837" w:rsidRPr="00B85DB1" w:rsidRDefault="000E316E" w:rsidP="00C34837">
      <w:pPr>
        <w:pStyle w:val="a3"/>
        <w:numPr>
          <w:ilvl w:val="0"/>
          <w:numId w:val="3"/>
        </w:numPr>
        <w:spacing w:after="0"/>
        <w:jc w:val="both"/>
        <w:rPr>
          <w:rFonts w:ascii="Times New Roman" w:hAnsi="Times New Roman" w:cs="Times New Roman"/>
          <w:sz w:val="24"/>
          <w:szCs w:val="24"/>
        </w:rPr>
      </w:pPr>
      <w:r w:rsidRPr="00B85DB1">
        <w:rPr>
          <w:rFonts w:ascii="Times New Roman" w:hAnsi="Times New Roman" w:cs="Times New Roman"/>
          <w:sz w:val="24"/>
          <w:szCs w:val="24"/>
        </w:rPr>
        <w:t>Не выполнено частично:</w:t>
      </w:r>
    </w:p>
    <w:p w:rsidR="00F772F2" w:rsidRPr="00B85DB1" w:rsidRDefault="000E316E" w:rsidP="000E316E">
      <w:pPr>
        <w:pStyle w:val="a3"/>
        <w:spacing w:after="0"/>
        <w:ind w:left="1080"/>
        <w:jc w:val="both"/>
        <w:rPr>
          <w:rFonts w:ascii="Times New Roman" w:hAnsi="Times New Roman" w:cs="Times New Roman"/>
          <w:sz w:val="24"/>
          <w:szCs w:val="24"/>
        </w:rPr>
      </w:pPr>
      <w:r w:rsidRPr="00B85DB1">
        <w:rPr>
          <w:rFonts w:ascii="Times New Roman" w:hAnsi="Times New Roman" w:cs="Times New Roman"/>
          <w:sz w:val="24"/>
          <w:szCs w:val="24"/>
        </w:rPr>
        <w:t xml:space="preserve">По направлению </w:t>
      </w:r>
      <w:r w:rsidR="00F772F2" w:rsidRPr="00B85DB1">
        <w:rPr>
          <w:rFonts w:ascii="Times New Roman" w:hAnsi="Times New Roman" w:cs="Times New Roman"/>
          <w:sz w:val="24"/>
          <w:szCs w:val="24"/>
        </w:rPr>
        <w:t>«</w:t>
      </w:r>
      <w:r w:rsidRPr="00B85DB1">
        <w:rPr>
          <w:rFonts w:ascii="Times New Roman" w:hAnsi="Times New Roman" w:cs="Times New Roman"/>
          <w:sz w:val="24"/>
          <w:szCs w:val="24"/>
        </w:rPr>
        <w:t>Социальная поддержка детей-сирот и детей, оставшихся без попечения родителей</w:t>
      </w:r>
      <w:r w:rsidR="00F772F2" w:rsidRPr="00B85DB1">
        <w:rPr>
          <w:rFonts w:ascii="Times New Roman" w:hAnsi="Times New Roman" w:cs="Times New Roman"/>
          <w:sz w:val="24"/>
          <w:szCs w:val="24"/>
        </w:rPr>
        <w:t>»</w:t>
      </w:r>
    </w:p>
    <w:p w:rsidR="000E316E" w:rsidRPr="00B85DB1" w:rsidRDefault="00F772F2" w:rsidP="000E316E">
      <w:pPr>
        <w:pStyle w:val="a3"/>
        <w:spacing w:after="0"/>
        <w:ind w:left="1080"/>
        <w:jc w:val="both"/>
        <w:rPr>
          <w:rFonts w:ascii="Times New Roman" w:hAnsi="Times New Roman" w:cs="Times New Roman"/>
          <w:sz w:val="24"/>
          <w:szCs w:val="24"/>
        </w:rPr>
      </w:pPr>
      <w:r w:rsidRPr="00B85DB1">
        <w:rPr>
          <w:rFonts w:ascii="Times New Roman" w:hAnsi="Times New Roman" w:cs="Times New Roman"/>
          <w:sz w:val="24"/>
          <w:szCs w:val="24"/>
        </w:rPr>
        <w:t>-</w:t>
      </w:r>
      <w:r w:rsidR="000E316E" w:rsidRPr="00B85DB1">
        <w:rPr>
          <w:rFonts w:ascii="Times New Roman" w:hAnsi="Times New Roman" w:cs="Times New Roman"/>
          <w:sz w:val="24"/>
          <w:szCs w:val="24"/>
        </w:rPr>
        <w:t xml:space="preserve"> «Доля детей-сирот и детей, оставшихся без попечения родителей, охваченных различными формами семейного устройства» составила 72,9%, </w:t>
      </w:r>
      <w:proofErr w:type="gramStart"/>
      <w:r w:rsidR="000E316E" w:rsidRPr="00B85DB1">
        <w:rPr>
          <w:rFonts w:ascii="Times New Roman" w:hAnsi="Times New Roman" w:cs="Times New Roman"/>
          <w:sz w:val="24"/>
          <w:szCs w:val="24"/>
        </w:rPr>
        <w:t>вместо</w:t>
      </w:r>
      <w:proofErr w:type="gramEnd"/>
      <w:r w:rsidR="000E316E" w:rsidRPr="00B85DB1">
        <w:rPr>
          <w:rFonts w:ascii="Times New Roman" w:hAnsi="Times New Roman" w:cs="Times New Roman"/>
          <w:sz w:val="24"/>
          <w:szCs w:val="24"/>
        </w:rPr>
        <w:t xml:space="preserve"> планируемых в 2010г. – 75%. </w:t>
      </w:r>
    </w:p>
    <w:p w:rsidR="000E316E" w:rsidRPr="00B85DB1" w:rsidRDefault="00F772F2" w:rsidP="000E316E">
      <w:pPr>
        <w:pStyle w:val="a3"/>
        <w:spacing w:after="0"/>
        <w:ind w:left="1080"/>
        <w:jc w:val="both"/>
        <w:rPr>
          <w:rFonts w:ascii="Times New Roman" w:hAnsi="Times New Roman" w:cs="Times New Roman"/>
          <w:sz w:val="24"/>
          <w:szCs w:val="24"/>
        </w:rPr>
      </w:pPr>
      <w:r w:rsidRPr="00B85DB1">
        <w:rPr>
          <w:rFonts w:ascii="Times New Roman" w:hAnsi="Times New Roman" w:cs="Times New Roman"/>
          <w:sz w:val="24"/>
          <w:szCs w:val="24"/>
        </w:rPr>
        <w:t xml:space="preserve">- </w:t>
      </w:r>
      <w:r w:rsidR="000E316E" w:rsidRPr="00B85DB1">
        <w:rPr>
          <w:rFonts w:ascii="Times New Roman" w:hAnsi="Times New Roman" w:cs="Times New Roman"/>
          <w:sz w:val="24"/>
          <w:szCs w:val="24"/>
        </w:rPr>
        <w:t xml:space="preserve">«Доля детей-сирот, переданных из государственных учреждений всех видов в семьи граждан» составил – 18,4%, вместо планируемых – 19%. Несмотря на проводимые мероприятия по пропаганде форм семейного устройства, наблюдается низкая социальная активность граждан. Однако работа </w:t>
      </w:r>
      <w:r w:rsidRPr="00B85DB1">
        <w:rPr>
          <w:rFonts w:ascii="Times New Roman" w:hAnsi="Times New Roman" w:cs="Times New Roman"/>
          <w:sz w:val="24"/>
          <w:szCs w:val="24"/>
        </w:rPr>
        <w:t xml:space="preserve">в этом направлении </w:t>
      </w:r>
      <w:r w:rsidR="000E316E" w:rsidRPr="00B85DB1">
        <w:rPr>
          <w:rFonts w:ascii="Times New Roman" w:hAnsi="Times New Roman" w:cs="Times New Roman"/>
          <w:sz w:val="24"/>
          <w:szCs w:val="24"/>
        </w:rPr>
        <w:t xml:space="preserve">продолжается. </w:t>
      </w:r>
    </w:p>
    <w:p w:rsidR="00F772F2" w:rsidRPr="00B85DB1" w:rsidRDefault="00F772F2" w:rsidP="000E316E">
      <w:pPr>
        <w:pStyle w:val="a3"/>
        <w:spacing w:after="0"/>
        <w:ind w:left="1080"/>
        <w:jc w:val="both"/>
        <w:rPr>
          <w:rFonts w:ascii="Times New Roman" w:hAnsi="Times New Roman" w:cs="Times New Roman"/>
          <w:sz w:val="24"/>
          <w:szCs w:val="24"/>
        </w:rPr>
      </w:pPr>
    </w:p>
    <w:p w:rsidR="00F772F2" w:rsidRPr="00B85DB1" w:rsidRDefault="00F772F2" w:rsidP="00FE3C45">
      <w:pPr>
        <w:pStyle w:val="a3"/>
        <w:spacing w:after="0"/>
        <w:ind w:left="0"/>
        <w:jc w:val="center"/>
        <w:rPr>
          <w:rFonts w:ascii="Times New Roman" w:hAnsi="Times New Roman" w:cs="Times New Roman"/>
          <w:b/>
          <w:i/>
          <w:sz w:val="24"/>
          <w:szCs w:val="24"/>
        </w:rPr>
      </w:pPr>
      <w:r w:rsidRPr="00B85DB1">
        <w:rPr>
          <w:rFonts w:ascii="Times New Roman" w:hAnsi="Times New Roman" w:cs="Times New Roman"/>
          <w:b/>
          <w:i/>
          <w:sz w:val="24"/>
          <w:szCs w:val="24"/>
          <w:lang w:val="en-US"/>
        </w:rPr>
        <w:t>V</w:t>
      </w:r>
      <w:r w:rsidRPr="00B85DB1">
        <w:rPr>
          <w:rFonts w:ascii="Times New Roman" w:hAnsi="Times New Roman" w:cs="Times New Roman"/>
          <w:b/>
          <w:i/>
          <w:sz w:val="24"/>
          <w:szCs w:val="24"/>
        </w:rPr>
        <w:t>. Сведения</w:t>
      </w:r>
    </w:p>
    <w:p w:rsidR="00F772F2" w:rsidRPr="00B85DB1" w:rsidRDefault="00F772F2" w:rsidP="00F772F2">
      <w:pPr>
        <w:pStyle w:val="a3"/>
        <w:spacing w:after="0"/>
        <w:ind w:left="0"/>
        <w:jc w:val="center"/>
        <w:rPr>
          <w:rFonts w:ascii="Times New Roman" w:hAnsi="Times New Roman" w:cs="Times New Roman"/>
          <w:b/>
          <w:i/>
          <w:sz w:val="24"/>
          <w:szCs w:val="24"/>
        </w:rPr>
      </w:pPr>
      <w:r w:rsidRPr="00B85DB1">
        <w:rPr>
          <w:rFonts w:ascii="Times New Roman" w:hAnsi="Times New Roman" w:cs="Times New Roman"/>
          <w:b/>
          <w:i/>
          <w:sz w:val="24"/>
          <w:szCs w:val="24"/>
        </w:rPr>
        <w:t xml:space="preserve"> о соответствии фактических показателей реализации долгосрочной целевой муниципальной программы «Развитие образования города Батайска на 2010-2013 годы» показателям, установленным докладам о результативности</w:t>
      </w:r>
    </w:p>
    <w:p w:rsidR="00C34837" w:rsidRPr="00B85DB1" w:rsidRDefault="00C34837" w:rsidP="00C34837">
      <w:pPr>
        <w:spacing w:after="0"/>
        <w:jc w:val="both"/>
        <w:rPr>
          <w:rFonts w:ascii="Times New Roman" w:hAnsi="Times New Roman" w:cs="Times New Roman"/>
          <w:sz w:val="24"/>
          <w:szCs w:val="24"/>
        </w:rPr>
      </w:pPr>
    </w:p>
    <w:p w:rsidR="00F772F2" w:rsidRPr="00B85DB1" w:rsidRDefault="00F772F2" w:rsidP="00C34837">
      <w:pPr>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Докладам о результатах и основных направлениях </w:t>
      </w:r>
      <w:proofErr w:type="gramStart"/>
      <w:r w:rsidRPr="00B85DB1">
        <w:rPr>
          <w:rFonts w:ascii="Times New Roman" w:hAnsi="Times New Roman" w:cs="Times New Roman"/>
          <w:sz w:val="24"/>
          <w:szCs w:val="24"/>
        </w:rPr>
        <w:t>деятельности Управления образования города Батайска</w:t>
      </w:r>
      <w:proofErr w:type="gramEnd"/>
      <w:r w:rsidRPr="00B85DB1">
        <w:rPr>
          <w:rFonts w:ascii="Times New Roman" w:hAnsi="Times New Roman" w:cs="Times New Roman"/>
          <w:sz w:val="24"/>
          <w:szCs w:val="24"/>
        </w:rPr>
        <w:t xml:space="preserve"> на 2012-2014 гг. за 2010 год предусмотрено 34 показателя для оценки </w:t>
      </w:r>
      <w:r w:rsidR="005C4D35" w:rsidRPr="00B85DB1">
        <w:rPr>
          <w:rFonts w:ascii="Times New Roman" w:hAnsi="Times New Roman" w:cs="Times New Roman"/>
          <w:sz w:val="24"/>
          <w:szCs w:val="24"/>
        </w:rPr>
        <w:t>достижений стратегических целей и тактических задач.</w:t>
      </w:r>
    </w:p>
    <w:p w:rsidR="005C4D35" w:rsidRPr="00B85DB1" w:rsidRDefault="005C4D35" w:rsidP="00C34837">
      <w:pPr>
        <w:spacing w:after="0"/>
        <w:jc w:val="both"/>
        <w:rPr>
          <w:rFonts w:ascii="Times New Roman" w:hAnsi="Times New Roman" w:cs="Times New Roman"/>
          <w:sz w:val="24"/>
          <w:szCs w:val="24"/>
        </w:rPr>
      </w:pPr>
      <w:r w:rsidRPr="00B85DB1">
        <w:rPr>
          <w:rFonts w:ascii="Times New Roman" w:hAnsi="Times New Roman" w:cs="Times New Roman"/>
          <w:sz w:val="24"/>
          <w:szCs w:val="24"/>
        </w:rPr>
        <w:tab/>
        <w:t>Из них 3 не предусмотрены перечнем целевых индикаторов</w:t>
      </w:r>
      <w:r w:rsidR="003D2554" w:rsidRPr="00B85DB1">
        <w:rPr>
          <w:rFonts w:ascii="Times New Roman" w:hAnsi="Times New Roman" w:cs="Times New Roman"/>
          <w:sz w:val="24"/>
          <w:szCs w:val="24"/>
        </w:rPr>
        <w:t xml:space="preserve"> и показателей </w:t>
      </w:r>
      <w:r w:rsidR="00326571" w:rsidRPr="00B85DB1">
        <w:rPr>
          <w:rFonts w:ascii="Times New Roman" w:hAnsi="Times New Roman" w:cs="Times New Roman"/>
          <w:sz w:val="24"/>
          <w:szCs w:val="24"/>
        </w:rPr>
        <w:t>П</w:t>
      </w:r>
      <w:r w:rsidR="003D2554" w:rsidRPr="00B85DB1">
        <w:rPr>
          <w:rFonts w:ascii="Times New Roman" w:hAnsi="Times New Roman" w:cs="Times New Roman"/>
          <w:sz w:val="24"/>
          <w:szCs w:val="24"/>
        </w:rPr>
        <w:t>рограммы.</w:t>
      </w:r>
    </w:p>
    <w:p w:rsidR="003D2554" w:rsidRPr="00B85DB1" w:rsidRDefault="003D2554" w:rsidP="00C34837">
      <w:pPr>
        <w:spacing w:after="0"/>
        <w:jc w:val="both"/>
        <w:rPr>
          <w:rFonts w:ascii="Times New Roman" w:hAnsi="Times New Roman" w:cs="Times New Roman"/>
          <w:sz w:val="24"/>
          <w:szCs w:val="24"/>
        </w:rPr>
      </w:pPr>
      <w:r w:rsidRPr="00B85DB1">
        <w:rPr>
          <w:rFonts w:ascii="Times New Roman" w:hAnsi="Times New Roman" w:cs="Times New Roman"/>
          <w:sz w:val="24"/>
          <w:szCs w:val="24"/>
        </w:rPr>
        <w:tab/>
        <w:t>Статистическая цель 1</w:t>
      </w:r>
    </w:p>
    <w:p w:rsidR="003D2554" w:rsidRPr="00B85DB1" w:rsidRDefault="003D2554" w:rsidP="00C34837">
      <w:pPr>
        <w:spacing w:after="0"/>
        <w:jc w:val="both"/>
        <w:rPr>
          <w:rFonts w:ascii="Times New Roman" w:hAnsi="Times New Roman" w:cs="Times New Roman"/>
          <w:sz w:val="24"/>
          <w:szCs w:val="24"/>
        </w:rPr>
      </w:pPr>
      <w:r w:rsidRPr="00B85DB1">
        <w:rPr>
          <w:rFonts w:ascii="Times New Roman" w:hAnsi="Times New Roman" w:cs="Times New Roman"/>
          <w:sz w:val="24"/>
          <w:szCs w:val="24"/>
        </w:rPr>
        <w:t>- Удовлетворение потребности населения в получении доступного и качественного дошкольного. Начального общего, основного общего, среднего (полного) общего, дополнительного образования.</w:t>
      </w:r>
    </w:p>
    <w:p w:rsidR="003D2554" w:rsidRPr="00B85DB1" w:rsidRDefault="003D2554" w:rsidP="003D2554">
      <w:pPr>
        <w:spacing w:after="0"/>
        <w:ind w:firstLine="708"/>
        <w:jc w:val="both"/>
        <w:rPr>
          <w:rFonts w:ascii="Times New Roman" w:hAnsi="Times New Roman" w:cs="Times New Roman"/>
          <w:sz w:val="24"/>
          <w:szCs w:val="24"/>
        </w:rPr>
      </w:pPr>
      <w:r w:rsidRPr="00B85DB1">
        <w:rPr>
          <w:rFonts w:ascii="Times New Roman" w:hAnsi="Times New Roman" w:cs="Times New Roman"/>
          <w:sz w:val="24"/>
          <w:szCs w:val="24"/>
        </w:rPr>
        <w:t xml:space="preserve">Показатель 1.1 Охват в возрасте от 7 до 18 лет общеобразовательными </w:t>
      </w:r>
      <w:r w:rsidR="00326571" w:rsidRPr="00B85DB1">
        <w:rPr>
          <w:rFonts w:ascii="Times New Roman" w:hAnsi="Times New Roman" w:cs="Times New Roman"/>
          <w:sz w:val="24"/>
          <w:szCs w:val="24"/>
        </w:rPr>
        <w:t>П</w:t>
      </w:r>
      <w:r w:rsidRPr="00B85DB1">
        <w:rPr>
          <w:rFonts w:ascii="Times New Roman" w:hAnsi="Times New Roman" w:cs="Times New Roman"/>
          <w:sz w:val="24"/>
          <w:szCs w:val="24"/>
        </w:rPr>
        <w:t>рограммами (по учреждениям общего образования);</w:t>
      </w:r>
    </w:p>
    <w:p w:rsidR="003D2554" w:rsidRPr="00B85DB1" w:rsidRDefault="003D2554" w:rsidP="003D2554">
      <w:pPr>
        <w:spacing w:after="0"/>
        <w:ind w:firstLine="708"/>
        <w:jc w:val="both"/>
        <w:rPr>
          <w:rFonts w:ascii="Times New Roman" w:hAnsi="Times New Roman" w:cs="Times New Roman"/>
          <w:sz w:val="24"/>
          <w:szCs w:val="24"/>
        </w:rPr>
      </w:pPr>
      <w:r w:rsidRPr="00B85DB1">
        <w:rPr>
          <w:rFonts w:ascii="Times New Roman" w:hAnsi="Times New Roman" w:cs="Times New Roman"/>
          <w:sz w:val="24"/>
          <w:szCs w:val="24"/>
        </w:rPr>
        <w:t>Показатель 1.2 Удовлетворенность населения качеством дошкольного образования.</w:t>
      </w:r>
    </w:p>
    <w:p w:rsidR="003D2554" w:rsidRPr="00B85DB1" w:rsidRDefault="003D2554" w:rsidP="003D2554">
      <w:pPr>
        <w:spacing w:after="0"/>
        <w:ind w:firstLine="708"/>
        <w:jc w:val="both"/>
        <w:rPr>
          <w:rFonts w:ascii="Times New Roman" w:hAnsi="Times New Roman" w:cs="Times New Roman"/>
          <w:sz w:val="24"/>
          <w:szCs w:val="24"/>
        </w:rPr>
      </w:pPr>
      <w:r w:rsidRPr="00B85DB1">
        <w:rPr>
          <w:rFonts w:ascii="Times New Roman" w:hAnsi="Times New Roman" w:cs="Times New Roman"/>
          <w:sz w:val="24"/>
          <w:szCs w:val="24"/>
        </w:rPr>
        <w:t>Стратегическая цель 3</w:t>
      </w:r>
    </w:p>
    <w:p w:rsidR="003D2554" w:rsidRPr="00B85DB1" w:rsidRDefault="003D2554"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Сохранение и укрепление психического и физического здоровья обучающихся и воспитанников, создание безопасных условий и </w:t>
      </w:r>
      <w:proofErr w:type="spellStart"/>
      <w:r w:rsidRPr="00B85DB1">
        <w:rPr>
          <w:rFonts w:ascii="Times New Roman" w:hAnsi="Times New Roman" w:cs="Times New Roman"/>
          <w:sz w:val="24"/>
          <w:szCs w:val="24"/>
        </w:rPr>
        <w:t>здоровьесберегающей</w:t>
      </w:r>
      <w:proofErr w:type="spellEnd"/>
      <w:r w:rsidRPr="00B85DB1">
        <w:rPr>
          <w:rFonts w:ascii="Times New Roman" w:hAnsi="Times New Roman" w:cs="Times New Roman"/>
          <w:sz w:val="24"/>
          <w:szCs w:val="24"/>
        </w:rPr>
        <w:t xml:space="preserve"> среды в ОУ.</w:t>
      </w:r>
    </w:p>
    <w:p w:rsidR="003D2554" w:rsidRPr="00B85DB1" w:rsidRDefault="003D2554"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ab/>
        <w:t>Показатель 3.3.1 Доля учреждений общего, дополнительного образования, оснащенных автоматической пожарной сигнализацией</w:t>
      </w:r>
      <w:r w:rsidR="00B942B5" w:rsidRPr="00B85DB1">
        <w:rPr>
          <w:rFonts w:ascii="Times New Roman" w:hAnsi="Times New Roman" w:cs="Times New Roman"/>
          <w:sz w:val="24"/>
          <w:szCs w:val="24"/>
        </w:rPr>
        <w:t>.</w:t>
      </w:r>
    </w:p>
    <w:p w:rsidR="00B942B5" w:rsidRPr="00B85DB1" w:rsidRDefault="00B942B5"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В программе 39 показателей, из которых 8 не </w:t>
      </w:r>
      <w:proofErr w:type="gramStart"/>
      <w:r w:rsidRPr="00B85DB1">
        <w:rPr>
          <w:rFonts w:ascii="Times New Roman" w:hAnsi="Times New Roman" w:cs="Times New Roman"/>
          <w:sz w:val="24"/>
          <w:szCs w:val="24"/>
        </w:rPr>
        <w:t>включены</w:t>
      </w:r>
      <w:proofErr w:type="gramEnd"/>
      <w:r w:rsidRPr="00B85DB1">
        <w:rPr>
          <w:rFonts w:ascii="Times New Roman" w:hAnsi="Times New Roman" w:cs="Times New Roman"/>
          <w:sz w:val="24"/>
          <w:szCs w:val="24"/>
        </w:rPr>
        <w:t xml:space="preserve"> в ДРОНД:</w:t>
      </w:r>
    </w:p>
    <w:p w:rsidR="00B942B5" w:rsidRPr="00B85DB1" w:rsidRDefault="00B942B5"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 Удовлетворенность населения качеством образования детей;</w:t>
      </w:r>
    </w:p>
    <w:p w:rsidR="00B942B5" w:rsidRPr="00B85DB1" w:rsidRDefault="00B942B5"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 Доля общеобразовательных учреждений, имеющих органы государственно-общественного управления;</w:t>
      </w:r>
    </w:p>
    <w:p w:rsidR="00B942B5" w:rsidRPr="00B85DB1" w:rsidRDefault="00B942B5"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 Снижение очередности в дошкольные образовательные учреждения;</w:t>
      </w:r>
    </w:p>
    <w:p w:rsidR="00B942B5" w:rsidRPr="00B85DB1" w:rsidRDefault="00B942B5" w:rsidP="003D2554">
      <w:pPr>
        <w:spacing w:after="0"/>
        <w:jc w:val="both"/>
        <w:rPr>
          <w:rFonts w:ascii="Times New Roman" w:hAnsi="Times New Roman" w:cs="Times New Roman"/>
          <w:sz w:val="24"/>
          <w:szCs w:val="24"/>
        </w:rPr>
      </w:pPr>
      <w:proofErr w:type="gramStart"/>
      <w:r w:rsidRPr="00B85DB1">
        <w:rPr>
          <w:rFonts w:ascii="Times New Roman" w:hAnsi="Times New Roman" w:cs="Times New Roman"/>
          <w:sz w:val="24"/>
          <w:szCs w:val="24"/>
        </w:rPr>
        <w:t>- Удельный вес детей от 5 до 18 лет, охваченные военно-патриотическими объединениями, кружками духовно-нравственного воспитания;</w:t>
      </w:r>
      <w:proofErr w:type="gramEnd"/>
    </w:p>
    <w:p w:rsidR="00B942B5" w:rsidRPr="00B85DB1" w:rsidRDefault="00B942B5"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 Уровень активности молодежи в общественной жизни;</w:t>
      </w:r>
    </w:p>
    <w:p w:rsidR="00B942B5" w:rsidRPr="00B85DB1" w:rsidRDefault="00B942B5"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lastRenderedPageBreak/>
        <w:t>- Уровень подготовки молодежи к службе в рядах ВСРФ;</w:t>
      </w:r>
    </w:p>
    <w:p w:rsidR="00B942B5" w:rsidRPr="00B85DB1" w:rsidRDefault="00B942B5"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w:t>
      </w:r>
      <w:r w:rsidR="00326571" w:rsidRPr="00B85DB1">
        <w:rPr>
          <w:rFonts w:ascii="Times New Roman" w:hAnsi="Times New Roman" w:cs="Times New Roman"/>
          <w:sz w:val="24"/>
          <w:szCs w:val="24"/>
        </w:rPr>
        <w:t>Доля детей охваченных отдыхом;</w:t>
      </w:r>
    </w:p>
    <w:p w:rsidR="00326571" w:rsidRPr="00B85DB1" w:rsidRDefault="00326571"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 Создание центра дополнительного образования детей «Шаг в будущее».</w:t>
      </w:r>
    </w:p>
    <w:p w:rsidR="00326571" w:rsidRPr="00B85DB1" w:rsidRDefault="00326571" w:rsidP="003D2554">
      <w:pPr>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Фактические </w:t>
      </w:r>
      <w:proofErr w:type="gramStart"/>
      <w:r w:rsidRPr="00B85DB1">
        <w:rPr>
          <w:rFonts w:ascii="Times New Roman" w:hAnsi="Times New Roman" w:cs="Times New Roman"/>
          <w:sz w:val="24"/>
          <w:szCs w:val="24"/>
        </w:rPr>
        <w:t>значения</w:t>
      </w:r>
      <w:proofErr w:type="gramEnd"/>
      <w:r w:rsidRPr="00B85DB1">
        <w:rPr>
          <w:rFonts w:ascii="Times New Roman" w:hAnsi="Times New Roman" w:cs="Times New Roman"/>
          <w:sz w:val="24"/>
          <w:szCs w:val="24"/>
        </w:rPr>
        <w:t xml:space="preserve"> достигнутые по итогам 2010 года всех 31 показателей, предусмотренных и ДРОНД и Программой, полностью соответствуют друг другу.</w:t>
      </w:r>
    </w:p>
    <w:p w:rsidR="00AE7ED0" w:rsidRPr="00B85DB1" w:rsidRDefault="00AE7ED0" w:rsidP="003D2554">
      <w:pPr>
        <w:spacing w:after="0"/>
        <w:jc w:val="both"/>
        <w:rPr>
          <w:rFonts w:ascii="Times New Roman" w:hAnsi="Times New Roman" w:cs="Times New Roman"/>
          <w:sz w:val="24"/>
          <w:szCs w:val="24"/>
        </w:rPr>
      </w:pPr>
    </w:p>
    <w:p w:rsidR="00AE7ED0" w:rsidRPr="00B85DB1" w:rsidRDefault="00AE7ED0" w:rsidP="00AE7ED0">
      <w:pPr>
        <w:spacing w:after="0"/>
        <w:jc w:val="center"/>
        <w:rPr>
          <w:rFonts w:ascii="Times New Roman" w:hAnsi="Times New Roman" w:cs="Times New Roman"/>
          <w:b/>
          <w:i/>
          <w:sz w:val="24"/>
          <w:szCs w:val="24"/>
        </w:rPr>
      </w:pPr>
      <w:r w:rsidRPr="00B85DB1">
        <w:rPr>
          <w:rFonts w:ascii="Times New Roman" w:hAnsi="Times New Roman" w:cs="Times New Roman"/>
          <w:b/>
          <w:i/>
          <w:sz w:val="24"/>
          <w:szCs w:val="24"/>
          <w:lang w:val="en-US"/>
        </w:rPr>
        <w:t>VI</w:t>
      </w:r>
      <w:r w:rsidRPr="00B85DB1">
        <w:rPr>
          <w:rFonts w:ascii="Times New Roman" w:hAnsi="Times New Roman" w:cs="Times New Roman"/>
          <w:b/>
          <w:i/>
          <w:sz w:val="24"/>
          <w:szCs w:val="24"/>
        </w:rPr>
        <w:t>. Информация о ходе и полноте выполнения программных мероприятий</w:t>
      </w:r>
    </w:p>
    <w:p w:rsidR="00AE7ED0" w:rsidRPr="00B85DB1" w:rsidRDefault="00AE7ED0" w:rsidP="00AE7ED0">
      <w:pPr>
        <w:spacing w:after="0"/>
        <w:jc w:val="center"/>
        <w:rPr>
          <w:rFonts w:ascii="Times New Roman" w:hAnsi="Times New Roman" w:cs="Times New Roman"/>
          <w:sz w:val="24"/>
          <w:szCs w:val="24"/>
        </w:rPr>
      </w:pPr>
    </w:p>
    <w:p w:rsidR="00AE7ED0" w:rsidRPr="00B85DB1" w:rsidRDefault="00AE7ED0" w:rsidP="00AE7ED0">
      <w:pPr>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Из </w:t>
      </w:r>
      <w:r w:rsidR="00B85DB1">
        <w:rPr>
          <w:rFonts w:ascii="Times New Roman" w:hAnsi="Times New Roman" w:cs="Times New Roman"/>
          <w:sz w:val="24"/>
          <w:szCs w:val="24"/>
        </w:rPr>
        <w:t>292</w:t>
      </w:r>
      <w:r w:rsidRPr="00B85DB1">
        <w:rPr>
          <w:rFonts w:ascii="Times New Roman" w:hAnsi="Times New Roman" w:cs="Times New Roman"/>
          <w:sz w:val="24"/>
          <w:szCs w:val="24"/>
        </w:rPr>
        <w:t xml:space="preserve"> мероприятий Программы, запланированных на 2010 год, 294 мероприятий выполнены в полном объеме.</w:t>
      </w:r>
    </w:p>
    <w:p w:rsidR="00AE7ED0" w:rsidRPr="00B85DB1" w:rsidRDefault="00AE7ED0" w:rsidP="00AE7ED0">
      <w:pPr>
        <w:spacing w:after="0"/>
        <w:jc w:val="both"/>
        <w:rPr>
          <w:rFonts w:ascii="Times New Roman" w:hAnsi="Times New Roman" w:cs="Times New Roman"/>
          <w:sz w:val="24"/>
          <w:szCs w:val="24"/>
        </w:rPr>
      </w:pPr>
      <w:r w:rsidRPr="00B85DB1">
        <w:rPr>
          <w:rFonts w:ascii="Times New Roman" w:hAnsi="Times New Roman" w:cs="Times New Roman"/>
          <w:sz w:val="24"/>
          <w:szCs w:val="24"/>
        </w:rPr>
        <w:tab/>
      </w:r>
      <w:r w:rsidR="00B85DB1" w:rsidRPr="00B85DB1">
        <w:rPr>
          <w:rFonts w:ascii="Times New Roman" w:hAnsi="Times New Roman" w:cs="Times New Roman"/>
          <w:sz w:val="24"/>
          <w:szCs w:val="24"/>
        </w:rPr>
        <w:t xml:space="preserve">6 </w:t>
      </w:r>
      <w:r w:rsidRPr="00B85DB1">
        <w:rPr>
          <w:rFonts w:ascii="Times New Roman" w:hAnsi="Times New Roman" w:cs="Times New Roman"/>
          <w:sz w:val="24"/>
          <w:szCs w:val="24"/>
        </w:rPr>
        <w:t xml:space="preserve">мероприятий не </w:t>
      </w:r>
      <w:proofErr w:type="gramStart"/>
      <w:r w:rsidRPr="00B85DB1">
        <w:rPr>
          <w:rFonts w:ascii="Times New Roman" w:hAnsi="Times New Roman" w:cs="Times New Roman"/>
          <w:sz w:val="24"/>
          <w:szCs w:val="24"/>
        </w:rPr>
        <w:t>выполнены</w:t>
      </w:r>
      <w:proofErr w:type="gramEnd"/>
      <w:r w:rsidRPr="00B85DB1">
        <w:rPr>
          <w:rFonts w:ascii="Times New Roman" w:hAnsi="Times New Roman" w:cs="Times New Roman"/>
          <w:sz w:val="24"/>
          <w:szCs w:val="24"/>
        </w:rPr>
        <w:t xml:space="preserve">, </w:t>
      </w:r>
      <w:r w:rsidR="00B85DB1" w:rsidRPr="00B85DB1">
        <w:rPr>
          <w:rFonts w:ascii="Times New Roman" w:hAnsi="Times New Roman" w:cs="Times New Roman"/>
          <w:sz w:val="24"/>
          <w:szCs w:val="24"/>
        </w:rPr>
        <w:t>13</w:t>
      </w:r>
      <w:r w:rsidRPr="00B85DB1">
        <w:rPr>
          <w:rFonts w:ascii="Times New Roman" w:hAnsi="Times New Roman" w:cs="Times New Roman"/>
          <w:sz w:val="24"/>
          <w:szCs w:val="24"/>
        </w:rPr>
        <w:t xml:space="preserve"> выполнены частично.</w:t>
      </w:r>
    </w:p>
    <w:p w:rsidR="00AE7ED0" w:rsidRPr="00B85DB1" w:rsidRDefault="00E036B3" w:rsidP="00AE7ED0">
      <w:pPr>
        <w:spacing w:after="0"/>
        <w:jc w:val="both"/>
        <w:rPr>
          <w:rFonts w:ascii="Times New Roman" w:hAnsi="Times New Roman" w:cs="Times New Roman"/>
          <w:sz w:val="24"/>
          <w:szCs w:val="24"/>
        </w:rPr>
      </w:pPr>
      <w:r w:rsidRPr="00B85DB1">
        <w:rPr>
          <w:rFonts w:ascii="Times New Roman" w:hAnsi="Times New Roman" w:cs="Times New Roman"/>
          <w:sz w:val="24"/>
          <w:szCs w:val="24"/>
        </w:rPr>
        <w:t xml:space="preserve">- </w:t>
      </w:r>
      <w:r w:rsidR="00AE7ED0" w:rsidRPr="00B85DB1">
        <w:rPr>
          <w:rFonts w:ascii="Times New Roman" w:hAnsi="Times New Roman" w:cs="Times New Roman"/>
          <w:sz w:val="24"/>
          <w:szCs w:val="24"/>
        </w:rPr>
        <w:t>Не выполнено мероприятие:</w:t>
      </w:r>
    </w:p>
    <w:p w:rsidR="00AE7ED0" w:rsidRPr="00B85DB1" w:rsidRDefault="00AE7ED0" w:rsidP="00AE7ED0">
      <w:pPr>
        <w:pStyle w:val="a3"/>
        <w:numPr>
          <w:ilvl w:val="0"/>
          <w:numId w:val="4"/>
        </w:numPr>
        <w:spacing w:after="0"/>
        <w:jc w:val="both"/>
        <w:rPr>
          <w:rFonts w:ascii="Times New Roman" w:hAnsi="Times New Roman" w:cs="Times New Roman"/>
          <w:sz w:val="24"/>
          <w:szCs w:val="24"/>
        </w:rPr>
      </w:pPr>
      <w:r w:rsidRPr="00B85DB1">
        <w:rPr>
          <w:rFonts w:ascii="Times New Roman" w:hAnsi="Times New Roman" w:cs="Times New Roman"/>
          <w:sz w:val="24"/>
          <w:szCs w:val="24"/>
        </w:rPr>
        <w:t>По направлению «Сохранение и укрепление здоровья обучающихся, воспитанников «Здоровое поколение»</w:t>
      </w:r>
    </w:p>
    <w:p w:rsidR="00AE7ED0" w:rsidRPr="00B85DB1" w:rsidRDefault="00ED38CC" w:rsidP="00ED38CC">
      <w:pPr>
        <w:spacing w:after="0"/>
        <w:ind w:left="1134" w:hanging="414"/>
        <w:jc w:val="both"/>
        <w:rPr>
          <w:rFonts w:ascii="Times New Roman" w:hAnsi="Times New Roman" w:cs="Times New Roman"/>
          <w:sz w:val="24"/>
          <w:szCs w:val="24"/>
        </w:rPr>
      </w:pPr>
      <w:r w:rsidRPr="00B85DB1">
        <w:rPr>
          <w:rFonts w:ascii="Times New Roman" w:hAnsi="Times New Roman" w:cs="Times New Roman"/>
          <w:sz w:val="24"/>
          <w:szCs w:val="24"/>
        </w:rPr>
        <w:t xml:space="preserve">1.5 </w:t>
      </w:r>
      <w:r w:rsidR="00AE7ED0" w:rsidRPr="00B85DB1">
        <w:rPr>
          <w:rFonts w:ascii="Times New Roman" w:hAnsi="Times New Roman" w:cs="Times New Roman"/>
          <w:sz w:val="24"/>
          <w:szCs w:val="24"/>
        </w:rPr>
        <w:t xml:space="preserve">«Оснащение столовых образовательных учреждений МОУ СОШ № 16, </w:t>
      </w:r>
      <w:r w:rsidRPr="00B85DB1">
        <w:rPr>
          <w:rFonts w:ascii="Times New Roman" w:hAnsi="Times New Roman" w:cs="Times New Roman"/>
          <w:sz w:val="24"/>
          <w:szCs w:val="24"/>
        </w:rPr>
        <w:t xml:space="preserve">  </w:t>
      </w:r>
      <w:r w:rsidR="00AE7ED0" w:rsidRPr="00B85DB1">
        <w:rPr>
          <w:rFonts w:ascii="Times New Roman" w:hAnsi="Times New Roman" w:cs="Times New Roman"/>
          <w:sz w:val="24"/>
          <w:szCs w:val="24"/>
        </w:rPr>
        <w:t>МОУ лицей № 10 специализированной мебелью»;</w:t>
      </w:r>
    </w:p>
    <w:p w:rsidR="00AE7ED0" w:rsidRPr="00B85DB1" w:rsidRDefault="00AE7ED0" w:rsidP="00AE7ED0">
      <w:pPr>
        <w:spacing w:after="0"/>
        <w:ind w:left="1134" w:hanging="414"/>
        <w:jc w:val="both"/>
        <w:rPr>
          <w:rFonts w:ascii="Times New Roman" w:hAnsi="Times New Roman" w:cs="Times New Roman"/>
          <w:sz w:val="24"/>
          <w:szCs w:val="24"/>
        </w:rPr>
      </w:pPr>
      <w:r w:rsidRPr="00B85DB1">
        <w:rPr>
          <w:rFonts w:ascii="Times New Roman" w:hAnsi="Times New Roman" w:cs="Times New Roman"/>
          <w:sz w:val="24"/>
          <w:szCs w:val="24"/>
        </w:rPr>
        <w:t>3.1 «Оборудование спортивных площадок с тартановым покрытием на базе МОУ «Гимназия № 7», МОУ «Гимназия № 21», МОУ СОШ № 16, МДОУ №№ 10, 16, МОУ «Прогимназия № 7», МДОУ № 3;</w:t>
      </w:r>
    </w:p>
    <w:p w:rsidR="00AE7ED0" w:rsidRPr="00B85DB1" w:rsidRDefault="00AE7ED0" w:rsidP="00AE7ED0">
      <w:pPr>
        <w:spacing w:after="0"/>
        <w:ind w:left="1134" w:hanging="414"/>
        <w:jc w:val="both"/>
        <w:rPr>
          <w:rFonts w:ascii="Times New Roman" w:hAnsi="Times New Roman" w:cs="Times New Roman"/>
          <w:sz w:val="24"/>
          <w:szCs w:val="24"/>
        </w:rPr>
      </w:pPr>
      <w:r w:rsidRPr="00B85DB1">
        <w:rPr>
          <w:rFonts w:ascii="Times New Roman" w:hAnsi="Times New Roman" w:cs="Times New Roman"/>
          <w:sz w:val="24"/>
          <w:szCs w:val="24"/>
        </w:rPr>
        <w:t>3.2 Реконструкция футбольного поля МОУ «Гимназия № 21»;</w:t>
      </w:r>
    </w:p>
    <w:p w:rsidR="00FA7AD7" w:rsidRPr="00B85DB1" w:rsidRDefault="00AE7ED0" w:rsidP="00AE7ED0">
      <w:pPr>
        <w:spacing w:after="0"/>
        <w:ind w:left="1134" w:hanging="414"/>
        <w:jc w:val="both"/>
        <w:rPr>
          <w:rFonts w:ascii="Times New Roman" w:hAnsi="Times New Roman" w:cs="Times New Roman"/>
          <w:sz w:val="24"/>
          <w:szCs w:val="24"/>
        </w:rPr>
      </w:pPr>
      <w:r w:rsidRPr="00B85DB1">
        <w:rPr>
          <w:rFonts w:ascii="Times New Roman" w:hAnsi="Times New Roman" w:cs="Times New Roman"/>
          <w:sz w:val="24"/>
          <w:szCs w:val="24"/>
        </w:rPr>
        <w:t>3.6 Капитальный ремонт спортивных залов МОУ СОШ № 6, 9, 16, МОУ «Гимназия № 7», МОУ лицей № 3, МДОУ №№ 13,16,21</w:t>
      </w:r>
      <w:r w:rsidR="0001507B" w:rsidRPr="00B85DB1">
        <w:rPr>
          <w:rFonts w:ascii="Times New Roman" w:hAnsi="Times New Roman" w:cs="Times New Roman"/>
          <w:sz w:val="24"/>
          <w:szCs w:val="24"/>
        </w:rPr>
        <w:t>;</w:t>
      </w:r>
    </w:p>
    <w:p w:rsidR="0001507B" w:rsidRPr="00B85DB1" w:rsidRDefault="0001507B" w:rsidP="00AE7ED0">
      <w:pPr>
        <w:spacing w:after="0"/>
        <w:ind w:left="1134" w:hanging="414"/>
        <w:jc w:val="both"/>
        <w:rPr>
          <w:rFonts w:ascii="Times New Roman" w:hAnsi="Times New Roman" w:cs="Times New Roman"/>
          <w:sz w:val="24"/>
          <w:szCs w:val="24"/>
        </w:rPr>
      </w:pPr>
      <w:r w:rsidRPr="00B85DB1">
        <w:rPr>
          <w:rFonts w:ascii="Times New Roman" w:hAnsi="Times New Roman" w:cs="Times New Roman"/>
          <w:sz w:val="24"/>
          <w:szCs w:val="24"/>
        </w:rPr>
        <w:t xml:space="preserve"> 3.7 </w:t>
      </w:r>
      <w:r w:rsidR="00B85DB1">
        <w:rPr>
          <w:rFonts w:ascii="Times New Roman" w:hAnsi="Times New Roman" w:cs="Times New Roman"/>
          <w:sz w:val="24"/>
          <w:szCs w:val="24"/>
        </w:rPr>
        <w:t>Р</w:t>
      </w:r>
      <w:r w:rsidRPr="00B85DB1">
        <w:rPr>
          <w:rFonts w:ascii="Times New Roman" w:hAnsi="Times New Roman" w:cs="Times New Roman"/>
          <w:sz w:val="24"/>
          <w:szCs w:val="24"/>
        </w:rPr>
        <w:t>азработка ПСД на капитальный ремонт МДОУ № 19</w:t>
      </w:r>
    </w:p>
    <w:p w:rsidR="00AE7ED0" w:rsidRPr="00B85DB1" w:rsidRDefault="00AE7ED0" w:rsidP="00AE7ED0">
      <w:pPr>
        <w:spacing w:after="0"/>
        <w:ind w:left="426" w:firstLine="141"/>
        <w:jc w:val="both"/>
        <w:rPr>
          <w:rFonts w:ascii="Times New Roman" w:hAnsi="Times New Roman" w:cs="Times New Roman"/>
          <w:sz w:val="24"/>
          <w:szCs w:val="24"/>
        </w:rPr>
      </w:pPr>
      <w:r w:rsidRPr="00B85DB1">
        <w:rPr>
          <w:rFonts w:ascii="Times New Roman" w:hAnsi="Times New Roman" w:cs="Times New Roman"/>
          <w:sz w:val="24"/>
          <w:szCs w:val="24"/>
        </w:rPr>
        <w:t xml:space="preserve">2.  </w:t>
      </w:r>
      <w:r w:rsidR="00E036B3" w:rsidRPr="00B85DB1">
        <w:rPr>
          <w:rFonts w:ascii="Times New Roman" w:hAnsi="Times New Roman" w:cs="Times New Roman"/>
          <w:sz w:val="24"/>
          <w:szCs w:val="24"/>
        </w:rPr>
        <w:t>П</w:t>
      </w:r>
      <w:r w:rsidRPr="00B85DB1">
        <w:rPr>
          <w:rFonts w:ascii="Times New Roman" w:hAnsi="Times New Roman" w:cs="Times New Roman"/>
          <w:sz w:val="24"/>
          <w:szCs w:val="24"/>
        </w:rPr>
        <w:t>о направлению «Одаренные дети»</w:t>
      </w:r>
    </w:p>
    <w:p w:rsidR="00E036B3" w:rsidRPr="00B85DB1" w:rsidRDefault="00E036B3" w:rsidP="00E036B3">
      <w:pPr>
        <w:spacing w:after="0"/>
        <w:ind w:left="1134" w:hanging="567"/>
        <w:jc w:val="both"/>
        <w:rPr>
          <w:rFonts w:ascii="Times New Roman" w:hAnsi="Times New Roman" w:cs="Times New Roman"/>
          <w:sz w:val="24"/>
          <w:szCs w:val="24"/>
        </w:rPr>
      </w:pPr>
      <w:r w:rsidRPr="00B85DB1">
        <w:rPr>
          <w:rFonts w:ascii="Times New Roman" w:hAnsi="Times New Roman" w:cs="Times New Roman"/>
          <w:sz w:val="24"/>
          <w:szCs w:val="24"/>
        </w:rPr>
        <w:t xml:space="preserve">   2.3 «проведение конкурса по разработке программ интегрированных курсов по предметам гуманитарного,  физико-математического и естественнонаучного циклов».</w:t>
      </w:r>
    </w:p>
    <w:p w:rsidR="00E036B3" w:rsidRPr="00B85DB1" w:rsidRDefault="00E036B3" w:rsidP="00E036B3">
      <w:pPr>
        <w:spacing w:after="0"/>
        <w:ind w:left="1134" w:hanging="567"/>
        <w:jc w:val="both"/>
        <w:rPr>
          <w:rFonts w:ascii="Times New Roman" w:hAnsi="Times New Roman" w:cs="Times New Roman"/>
          <w:sz w:val="24"/>
          <w:szCs w:val="24"/>
        </w:rPr>
      </w:pPr>
      <w:r w:rsidRPr="00B85DB1">
        <w:rPr>
          <w:rFonts w:ascii="Times New Roman" w:hAnsi="Times New Roman" w:cs="Times New Roman"/>
          <w:sz w:val="24"/>
          <w:szCs w:val="24"/>
        </w:rPr>
        <w:t>- Частично выполнены:</w:t>
      </w:r>
    </w:p>
    <w:p w:rsidR="00E036B3" w:rsidRPr="00B85DB1" w:rsidRDefault="00E036B3" w:rsidP="00E036B3">
      <w:pPr>
        <w:spacing w:after="0"/>
        <w:ind w:left="1134" w:hanging="567"/>
        <w:jc w:val="both"/>
        <w:rPr>
          <w:rFonts w:ascii="Times New Roman" w:hAnsi="Times New Roman" w:cs="Times New Roman"/>
          <w:sz w:val="24"/>
          <w:szCs w:val="24"/>
        </w:rPr>
      </w:pPr>
      <w:r w:rsidRPr="00B85DB1">
        <w:rPr>
          <w:rFonts w:ascii="Times New Roman" w:hAnsi="Times New Roman" w:cs="Times New Roman"/>
          <w:sz w:val="24"/>
          <w:szCs w:val="24"/>
        </w:rPr>
        <w:t xml:space="preserve"> 1. Направление </w:t>
      </w:r>
      <w:proofErr w:type="gramStart"/>
      <w:r w:rsidRPr="00B85DB1">
        <w:rPr>
          <w:rFonts w:ascii="Times New Roman" w:hAnsi="Times New Roman" w:cs="Times New Roman"/>
          <w:sz w:val="24"/>
          <w:szCs w:val="24"/>
        </w:rPr>
        <w:t>Духовно-нравственного</w:t>
      </w:r>
      <w:proofErr w:type="gramEnd"/>
      <w:r w:rsidRPr="00B85DB1">
        <w:rPr>
          <w:rFonts w:ascii="Times New Roman" w:hAnsi="Times New Roman" w:cs="Times New Roman"/>
          <w:sz w:val="24"/>
          <w:szCs w:val="24"/>
        </w:rPr>
        <w:t xml:space="preserve"> и гражданско-патриотическое воспитание обучающихся и молодежи.</w:t>
      </w:r>
    </w:p>
    <w:p w:rsidR="00E036B3" w:rsidRPr="00B85DB1" w:rsidRDefault="00E036B3" w:rsidP="00E036B3">
      <w:pPr>
        <w:spacing w:after="0"/>
        <w:ind w:left="1276" w:hanging="425"/>
        <w:jc w:val="both"/>
        <w:rPr>
          <w:rFonts w:ascii="Times New Roman" w:hAnsi="Times New Roman" w:cs="Times New Roman"/>
          <w:sz w:val="24"/>
          <w:szCs w:val="24"/>
        </w:rPr>
      </w:pPr>
      <w:r w:rsidRPr="00B85DB1">
        <w:rPr>
          <w:rFonts w:ascii="Times New Roman" w:hAnsi="Times New Roman" w:cs="Times New Roman"/>
          <w:sz w:val="24"/>
          <w:szCs w:val="24"/>
        </w:rPr>
        <w:t>6.5 Организация работы по созданию материально-технической базы, необходимой для исполнения Федерального Закона «О воинской обязанности и военной службе».</w:t>
      </w:r>
    </w:p>
    <w:p w:rsidR="00E036B3" w:rsidRPr="00B85DB1" w:rsidRDefault="00E036B3"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2. </w:t>
      </w:r>
      <w:r w:rsidR="00302193" w:rsidRPr="00B85DB1">
        <w:rPr>
          <w:rFonts w:ascii="Times New Roman" w:hAnsi="Times New Roman" w:cs="Times New Roman"/>
          <w:sz w:val="24"/>
          <w:szCs w:val="24"/>
        </w:rPr>
        <w:t>Направление «Сохранению и укреплению здоровья обучающихся, воспитанни</w:t>
      </w:r>
      <w:r w:rsidR="00B32DA2" w:rsidRPr="00B85DB1">
        <w:rPr>
          <w:rFonts w:ascii="Times New Roman" w:hAnsi="Times New Roman" w:cs="Times New Roman"/>
          <w:sz w:val="24"/>
          <w:szCs w:val="24"/>
        </w:rPr>
        <w:t>ков «Здоровое поколение</w:t>
      </w:r>
      <w:r w:rsidR="00302193" w:rsidRPr="00B85DB1">
        <w:rPr>
          <w:rFonts w:ascii="Times New Roman" w:hAnsi="Times New Roman" w:cs="Times New Roman"/>
          <w:sz w:val="24"/>
          <w:szCs w:val="24"/>
        </w:rPr>
        <w:t>»</w:t>
      </w:r>
    </w:p>
    <w:p w:rsidR="00B32DA2" w:rsidRPr="00B85DB1" w:rsidRDefault="00B32DA2"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2.1 Медицинское обслуживание. Развитие школьных поликлиник на базе МОУ лицея № 3, МОУ СОШ </w:t>
      </w:r>
      <w:r w:rsidR="005926B8" w:rsidRPr="00B85DB1">
        <w:rPr>
          <w:rFonts w:ascii="Times New Roman" w:hAnsi="Times New Roman" w:cs="Times New Roman"/>
          <w:sz w:val="24"/>
          <w:szCs w:val="24"/>
        </w:rPr>
        <w:t>№</w:t>
      </w:r>
      <w:r w:rsidRPr="00B85DB1">
        <w:rPr>
          <w:rFonts w:ascii="Times New Roman" w:hAnsi="Times New Roman" w:cs="Times New Roman"/>
          <w:sz w:val="24"/>
          <w:szCs w:val="24"/>
        </w:rPr>
        <w:t>№ 2,4,5,6,9,12,16, МОУ «Гимназия № 7», МОУ «Гимназия № 21»</w:t>
      </w:r>
      <w:r w:rsidR="005926B8" w:rsidRPr="00B85DB1">
        <w:rPr>
          <w:rFonts w:ascii="Times New Roman" w:hAnsi="Times New Roman" w:cs="Times New Roman"/>
          <w:sz w:val="24"/>
          <w:szCs w:val="24"/>
        </w:rPr>
        <w:t>;</w:t>
      </w:r>
    </w:p>
    <w:p w:rsidR="005926B8" w:rsidRPr="00B85DB1" w:rsidRDefault="005926B8"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2.2 Переоснащение медицинских кабинетов МДОУ новым оборудованием;</w:t>
      </w:r>
    </w:p>
    <w:p w:rsidR="005926B8" w:rsidRPr="00B85DB1" w:rsidRDefault="005926B8"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2.3 Обеспечение медперсоналом ОУ;</w:t>
      </w:r>
    </w:p>
    <w:p w:rsidR="00FD2BC7" w:rsidRPr="00B85DB1" w:rsidRDefault="005926B8"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2.4 Оборудование </w:t>
      </w:r>
      <w:r w:rsidR="00FD2BC7" w:rsidRPr="00B85DB1">
        <w:rPr>
          <w:rFonts w:ascii="Times New Roman" w:hAnsi="Times New Roman" w:cs="Times New Roman"/>
          <w:sz w:val="24"/>
          <w:szCs w:val="24"/>
        </w:rPr>
        <w:t>«Центров Здоровья» в МДОУ</w:t>
      </w:r>
      <w:r w:rsidR="0001507B" w:rsidRPr="00B85DB1">
        <w:rPr>
          <w:rFonts w:ascii="Times New Roman" w:hAnsi="Times New Roman" w:cs="Times New Roman"/>
          <w:sz w:val="24"/>
          <w:szCs w:val="24"/>
        </w:rPr>
        <w:t>;</w:t>
      </w:r>
      <w:r w:rsidR="00FD2BC7" w:rsidRPr="00B85DB1">
        <w:rPr>
          <w:rFonts w:ascii="Times New Roman" w:hAnsi="Times New Roman" w:cs="Times New Roman"/>
          <w:sz w:val="24"/>
          <w:szCs w:val="24"/>
        </w:rPr>
        <w:t xml:space="preserve"> </w:t>
      </w:r>
    </w:p>
    <w:p w:rsidR="00ED38CC" w:rsidRPr="00B85DB1" w:rsidRDefault="00ED38CC"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2.5 Приобретение духовых  (жарочных) шкафов </w:t>
      </w:r>
      <w:proofErr w:type="gramStart"/>
      <w:r w:rsidRPr="00B85DB1">
        <w:rPr>
          <w:rFonts w:ascii="Times New Roman" w:hAnsi="Times New Roman" w:cs="Times New Roman"/>
          <w:sz w:val="24"/>
          <w:szCs w:val="24"/>
        </w:rPr>
        <w:t>согласно</w:t>
      </w:r>
      <w:proofErr w:type="gramEnd"/>
      <w:r w:rsidRPr="00B85DB1">
        <w:rPr>
          <w:rFonts w:ascii="Times New Roman" w:hAnsi="Times New Roman" w:cs="Times New Roman"/>
          <w:sz w:val="24"/>
          <w:szCs w:val="24"/>
        </w:rPr>
        <w:t xml:space="preserve"> новых требований Сан </w:t>
      </w:r>
      <w:proofErr w:type="spellStart"/>
      <w:r w:rsidRPr="00B85DB1">
        <w:rPr>
          <w:rFonts w:ascii="Times New Roman" w:hAnsi="Times New Roman" w:cs="Times New Roman"/>
          <w:sz w:val="24"/>
          <w:szCs w:val="24"/>
        </w:rPr>
        <w:t>ПиН</w:t>
      </w:r>
      <w:proofErr w:type="spellEnd"/>
      <w:r w:rsidR="0001507B" w:rsidRPr="00B85DB1">
        <w:rPr>
          <w:rFonts w:ascii="Times New Roman" w:hAnsi="Times New Roman" w:cs="Times New Roman"/>
          <w:sz w:val="24"/>
          <w:szCs w:val="24"/>
        </w:rPr>
        <w:t>;</w:t>
      </w:r>
    </w:p>
    <w:p w:rsidR="00ED38CC" w:rsidRPr="00B85DB1" w:rsidRDefault="00ED38CC"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2.6 Приобретение и ремонт технологического оборудования</w:t>
      </w:r>
      <w:r w:rsidR="0001507B" w:rsidRPr="00B85DB1">
        <w:rPr>
          <w:rFonts w:ascii="Times New Roman" w:hAnsi="Times New Roman" w:cs="Times New Roman"/>
          <w:sz w:val="24"/>
          <w:szCs w:val="24"/>
        </w:rPr>
        <w:t>;</w:t>
      </w:r>
    </w:p>
    <w:p w:rsidR="00ED38CC" w:rsidRPr="00B85DB1" w:rsidRDefault="00ED38CC"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2.7 Приобретение спортивного оборудования и спортивного инвентаря для УО</w:t>
      </w:r>
      <w:r w:rsidR="0001507B" w:rsidRPr="00B85DB1">
        <w:rPr>
          <w:rFonts w:ascii="Times New Roman" w:hAnsi="Times New Roman" w:cs="Times New Roman"/>
          <w:sz w:val="24"/>
          <w:szCs w:val="24"/>
        </w:rPr>
        <w:t>;</w:t>
      </w:r>
    </w:p>
    <w:p w:rsidR="0001507B" w:rsidRPr="00B85DB1" w:rsidRDefault="0001507B"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2.8 Асфальтирование спортплощадок МДОУ № 1, 4, 8, 11, 13, 18, 19, 45, 148;</w:t>
      </w:r>
    </w:p>
    <w:p w:rsidR="0001507B" w:rsidRPr="00B85DB1" w:rsidRDefault="0001507B"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2.9 Организация круглосуточной охраны объектов образования;</w:t>
      </w:r>
    </w:p>
    <w:p w:rsidR="0001507B" w:rsidRPr="00B85DB1" w:rsidRDefault="0001507B"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3.0 Капитальный ремонт МДОУ № 1</w:t>
      </w:r>
    </w:p>
    <w:p w:rsidR="00FD2BC7" w:rsidRPr="00B85DB1" w:rsidRDefault="00FD2BC7"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3. Направление «Развитие дошкольного образования»</w:t>
      </w:r>
    </w:p>
    <w:p w:rsidR="00FD2BC7" w:rsidRPr="00B85DB1" w:rsidRDefault="00FD2BC7"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21  Поддержка инициативы по организации и обеспечения развития новой формы дошкольного образования «Семейный детский сад»;</w:t>
      </w:r>
    </w:p>
    <w:p w:rsidR="00FD2BC7" w:rsidRPr="00B85DB1" w:rsidRDefault="00FD2BC7"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t xml:space="preserve">     24 Подключение МДОУ к сети Интернет </w:t>
      </w:r>
    </w:p>
    <w:p w:rsidR="005926B8" w:rsidRPr="00B85DB1" w:rsidRDefault="00FD2BC7" w:rsidP="00E036B3">
      <w:pPr>
        <w:spacing w:after="0"/>
        <w:ind w:left="1276" w:hanging="709"/>
        <w:jc w:val="both"/>
        <w:rPr>
          <w:rFonts w:ascii="Times New Roman" w:hAnsi="Times New Roman" w:cs="Times New Roman"/>
          <w:sz w:val="24"/>
          <w:szCs w:val="24"/>
        </w:rPr>
      </w:pPr>
      <w:r w:rsidRPr="00B85DB1">
        <w:rPr>
          <w:rFonts w:ascii="Times New Roman" w:hAnsi="Times New Roman" w:cs="Times New Roman"/>
          <w:sz w:val="24"/>
          <w:szCs w:val="24"/>
        </w:rPr>
        <w:lastRenderedPageBreak/>
        <w:t xml:space="preserve">     </w:t>
      </w:r>
    </w:p>
    <w:p w:rsidR="00E036B3" w:rsidRPr="00B85DB1" w:rsidRDefault="00E036B3" w:rsidP="00E036B3">
      <w:pPr>
        <w:spacing w:after="0"/>
        <w:ind w:left="851"/>
        <w:jc w:val="both"/>
        <w:rPr>
          <w:rFonts w:ascii="Times New Roman" w:hAnsi="Times New Roman" w:cs="Times New Roman"/>
          <w:sz w:val="24"/>
          <w:szCs w:val="24"/>
        </w:rPr>
      </w:pPr>
    </w:p>
    <w:p w:rsidR="00FA7AD7" w:rsidRPr="00B85DB1" w:rsidRDefault="00FA7AD7" w:rsidP="00FE3C45">
      <w:pPr>
        <w:tabs>
          <w:tab w:val="left" w:pos="720"/>
        </w:tabs>
        <w:spacing w:after="0"/>
        <w:jc w:val="center"/>
        <w:rPr>
          <w:rFonts w:ascii="Times New Roman" w:hAnsi="Times New Roman" w:cs="Times New Roman"/>
          <w:b/>
          <w:i/>
          <w:sz w:val="24"/>
          <w:szCs w:val="24"/>
        </w:rPr>
      </w:pPr>
      <w:r w:rsidRPr="00B85DB1">
        <w:rPr>
          <w:rFonts w:ascii="Times New Roman" w:hAnsi="Times New Roman" w:cs="Times New Roman"/>
          <w:b/>
          <w:i/>
          <w:sz w:val="24"/>
          <w:szCs w:val="24"/>
          <w:lang w:val="en-US"/>
        </w:rPr>
        <w:t>VII</w:t>
      </w:r>
      <w:r w:rsidRPr="00B85DB1">
        <w:rPr>
          <w:rFonts w:ascii="Times New Roman" w:hAnsi="Times New Roman" w:cs="Times New Roman"/>
          <w:b/>
          <w:i/>
          <w:sz w:val="24"/>
          <w:szCs w:val="24"/>
        </w:rPr>
        <w:t>. Сведения о наличии, объемах и состоянии незавершенного строительства</w:t>
      </w:r>
    </w:p>
    <w:p w:rsidR="00FA7AD7" w:rsidRPr="00B85DB1" w:rsidRDefault="00FA7AD7" w:rsidP="00FE3C45">
      <w:pPr>
        <w:tabs>
          <w:tab w:val="left" w:pos="720"/>
        </w:tabs>
        <w:spacing w:after="0"/>
        <w:jc w:val="both"/>
        <w:rPr>
          <w:rFonts w:ascii="Times New Roman" w:hAnsi="Times New Roman" w:cs="Times New Roman"/>
          <w:sz w:val="24"/>
          <w:szCs w:val="24"/>
        </w:rPr>
      </w:pPr>
    </w:p>
    <w:p w:rsidR="00FA7AD7" w:rsidRPr="00B85DB1" w:rsidRDefault="00FA7AD7" w:rsidP="00FE3C45">
      <w:pPr>
        <w:tabs>
          <w:tab w:val="left" w:pos="720"/>
        </w:tabs>
        <w:spacing w:after="0"/>
        <w:jc w:val="both"/>
        <w:rPr>
          <w:rFonts w:ascii="Times New Roman" w:hAnsi="Times New Roman" w:cs="Times New Roman"/>
          <w:sz w:val="24"/>
          <w:szCs w:val="24"/>
        </w:rPr>
      </w:pPr>
      <w:r w:rsidRPr="00B85DB1">
        <w:rPr>
          <w:rFonts w:ascii="Times New Roman" w:hAnsi="Times New Roman" w:cs="Times New Roman"/>
          <w:sz w:val="24"/>
          <w:szCs w:val="24"/>
        </w:rPr>
        <w:tab/>
        <w:t xml:space="preserve"> В 2008 году Управление образования города Батайска заключен муниципальный контракт на сумму 118 451,5 тыс. руб. на строительство детского сада на 280 мест по ул. Горького, 593 со сроком завершения работ 01.08.2009 года. В связи с ограниченными возможностями областного и местного бюджета за период 2008-2009 гг. строительство объекта до настоящего времени не завершено.</w:t>
      </w:r>
    </w:p>
    <w:p w:rsidR="00FA7AD7" w:rsidRPr="00B85DB1" w:rsidRDefault="00FA7AD7" w:rsidP="00FE3C45">
      <w:pPr>
        <w:tabs>
          <w:tab w:val="left" w:pos="720"/>
        </w:tabs>
        <w:spacing w:after="0"/>
        <w:jc w:val="both"/>
        <w:rPr>
          <w:rFonts w:ascii="Times New Roman" w:hAnsi="Times New Roman" w:cs="Times New Roman"/>
          <w:sz w:val="24"/>
          <w:szCs w:val="24"/>
        </w:rPr>
      </w:pPr>
      <w:r w:rsidRPr="00B85DB1">
        <w:rPr>
          <w:rFonts w:ascii="Times New Roman" w:hAnsi="Times New Roman" w:cs="Times New Roman"/>
          <w:sz w:val="24"/>
          <w:szCs w:val="24"/>
        </w:rPr>
        <w:tab/>
        <w:t>На строительство детского сада за период 2009-2010 гг. выделены средства:</w:t>
      </w:r>
    </w:p>
    <w:p w:rsidR="00FA7AD7" w:rsidRPr="00B85DB1" w:rsidRDefault="00FA7AD7" w:rsidP="00FE3C45">
      <w:pPr>
        <w:tabs>
          <w:tab w:val="left" w:pos="720"/>
        </w:tabs>
        <w:spacing w:after="0"/>
        <w:jc w:val="both"/>
        <w:rPr>
          <w:rFonts w:ascii="Times New Roman" w:hAnsi="Times New Roman" w:cs="Times New Roman"/>
          <w:sz w:val="24"/>
          <w:szCs w:val="24"/>
        </w:rPr>
      </w:pPr>
      <w:r w:rsidRPr="00B85DB1">
        <w:rPr>
          <w:rFonts w:ascii="Times New Roman" w:hAnsi="Times New Roman" w:cs="Times New Roman"/>
          <w:sz w:val="24"/>
          <w:szCs w:val="24"/>
        </w:rPr>
        <w:t>- областного бюджета – 25 000,0 тыс. руб.,</w:t>
      </w:r>
    </w:p>
    <w:p w:rsidR="00FA7AD7" w:rsidRPr="00B85DB1" w:rsidRDefault="00FA7AD7" w:rsidP="00FE3C45">
      <w:pPr>
        <w:tabs>
          <w:tab w:val="left" w:pos="720"/>
        </w:tabs>
        <w:spacing w:after="0"/>
        <w:jc w:val="both"/>
        <w:rPr>
          <w:rFonts w:ascii="Times New Roman" w:hAnsi="Times New Roman" w:cs="Times New Roman"/>
          <w:sz w:val="24"/>
          <w:szCs w:val="24"/>
        </w:rPr>
      </w:pPr>
      <w:r w:rsidRPr="00B85DB1">
        <w:rPr>
          <w:rFonts w:ascii="Times New Roman" w:hAnsi="Times New Roman" w:cs="Times New Roman"/>
          <w:sz w:val="24"/>
          <w:szCs w:val="24"/>
        </w:rPr>
        <w:t>- местного бюджета – 3175,0 тыс. руб.</w:t>
      </w:r>
    </w:p>
    <w:p w:rsidR="00FE3C45" w:rsidRPr="00B85DB1" w:rsidRDefault="00FE3C45" w:rsidP="00FE3C45">
      <w:pPr>
        <w:tabs>
          <w:tab w:val="left" w:pos="720"/>
        </w:tabs>
        <w:spacing w:after="0"/>
        <w:jc w:val="center"/>
        <w:rPr>
          <w:rFonts w:ascii="Times New Roman" w:hAnsi="Times New Roman" w:cs="Times New Roman"/>
          <w:b/>
          <w:i/>
          <w:sz w:val="24"/>
          <w:szCs w:val="24"/>
        </w:rPr>
      </w:pPr>
    </w:p>
    <w:p w:rsidR="00FA7AD7" w:rsidRPr="00B85DB1" w:rsidRDefault="00FA7AD7" w:rsidP="00FE3C45">
      <w:pPr>
        <w:tabs>
          <w:tab w:val="left" w:pos="720"/>
        </w:tabs>
        <w:spacing w:after="0"/>
        <w:jc w:val="center"/>
        <w:rPr>
          <w:rFonts w:ascii="Times New Roman" w:hAnsi="Times New Roman" w:cs="Times New Roman"/>
          <w:b/>
          <w:i/>
          <w:sz w:val="24"/>
          <w:szCs w:val="24"/>
        </w:rPr>
      </w:pPr>
      <w:r w:rsidRPr="00B85DB1">
        <w:rPr>
          <w:rFonts w:ascii="Times New Roman" w:hAnsi="Times New Roman" w:cs="Times New Roman"/>
          <w:b/>
          <w:i/>
          <w:sz w:val="24"/>
          <w:szCs w:val="24"/>
          <w:lang w:val="en-US"/>
        </w:rPr>
        <w:t>VIII</w:t>
      </w:r>
      <w:r w:rsidRPr="00B85DB1">
        <w:rPr>
          <w:rFonts w:ascii="Times New Roman" w:hAnsi="Times New Roman" w:cs="Times New Roman"/>
          <w:b/>
          <w:i/>
          <w:sz w:val="24"/>
          <w:szCs w:val="24"/>
        </w:rPr>
        <w:t>. Оценка эффективности результатов реализации муниципальной долгосрочной целевой программы «Развитие образования города Батайска на 2010-2013 годы»</w:t>
      </w:r>
    </w:p>
    <w:p w:rsidR="00FA7AD7" w:rsidRPr="00B85DB1" w:rsidRDefault="00FA7AD7" w:rsidP="00FE3C45">
      <w:pPr>
        <w:tabs>
          <w:tab w:val="left" w:pos="720"/>
        </w:tabs>
        <w:spacing w:after="0"/>
        <w:jc w:val="both"/>
        <w:rPr>
          <w:rFonts w:ascii="Times New Roman" w:hAnsi="Times New Roman" w:cs="Times New Roman"/>
          <w:sz w:val="24"/>
          <w:szCs w:val="24"/>
        </w:rPr>
      </w:pPr>
    </w:p>
    <w:p w:rsidR="00FA7AD7" w:rsidRPr="00B85DB1" w:rsidRDefault="00FA7AD7" w:rsidP="00FE3C45">
      <w:pPr>
        <w:tabs>
          <w:tab w:val="left" w:pos="720"/>
        </w:tabs>
        <w:spacing w:after="0"/>
        <w:jc w:val="both"/>
        <w:rPr>
          <w:rFonts w:ascii="Times New Roman" w:hAnsi="Times New Roman" w:cs="Times New Roman"/>
          <w:sz w:val="24"/>
          <w:szCs w:val="24"/>
        </w:rPr>
      </w:pPr>
      <w:r w:rsidRPr="00B85DB1">
        <w:rPr>
          <w:rFonts w:ascii="Times New Roman" w:hAnsi="Times New Roman" w:cs="Times New Roman"/>
          <w:sz w:val="24"/>
          <w:szCs w:val="24"/>
        </w:rPr>
        <w:tab/>
        <w:t>Оценка результатов эффективности Программы представлена в таблице.</w:t>
      </w:r>
    </w:p>
    <w:p w:rsidR="00FA7AD7" w:rsidRDefault="00FA7AD7" w:rsidP="003D2554">
      <w:pPr>
        <w:spacing w:after="0"/>
        <w:jc w:val="both"/>
        <w:rPr>
          <w:rFonts w:ascii="Times New Roman" w:hAnsi="Times New Roman" w:cs="Times New Roman"/>
          <w:sz w:val="28"/>
          <w:szCs w:val="28"/>
        </w:rPr>
      </w:pPr>
    </w:p>
    <w:p w:rsidR="00FA7AD7" w:rsidRDefault="00FA7AD7" w:rsidP="003D2554">
      <w:pPr>
        <w:spacing w:after="0"/>
        <w:jc w:val="both"/>
        <w:rPr>
          <w:rFonts w:ascii="Times New Roman" w:hAnsi="Times New Roman" w:cs="Times New Roman"/>
          <w:sz w:val="28"/>
          <w:szCs w:val="28"/>
        </w:rPr>
      </w:pPr>
    </w:p>
    <w:p w:rsidR="00FA7AD7" w:rsidRPr="00D068FC" w:rsidRDefault="00FA7AD7" w:rsidP="003D2554">
      <w:pPr>
        <w:spacing w:after="0"/>
        <w:jc w:val="both"/>
        <w:rPr>
          <w:rFonts w:ascii="Times New Roman" w:hAnsi="Times New Roman" w:cs="Times New Roman"/>
          <w:sz w:val="28"/>
          <w:szCs w:val="28"/>
        </w:rPr>
      </w:pPr>
    </w:p>
    <w:sectPr w:rsidR="00FA7AD7" w:rsidRPr="00D068FC" w:rsidSect="00A2081D">
      <w:pgSz w:w="11906" w:h="16838"/>
      <w:pgMar w:top="426" w:right="850"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E7926"/>
    <w:multiLevelType w:val="hybridMultilevel"/>
    <w:tmpl w:val="54E89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1F1F18"/>
    <w:multiLevelType w:val="multilevel"/>
    <w:tmpl w:val="114AA04C"/>
    <w:lvl w:ilvl="0">
      <w:start w:val="1"/>
      <w:numFmt w:val="decimal"/>
      <w:lvlText w:val="%1."/>
      <w:lvlJc w:val="left"/>
      <w:pPr>
        <w:ind w:left="720" w:hanging="360"/>
      </w:pPr>
      <w:rPr>
        <w:rFonts w:hint="default"/>
      </w:rPr>
    </w:lvl>
    <w:lvl w:ilvl="1">
      <w:start w:val="5"/>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46881A7F"/>
    <w:multiLevelType w:val="hybridMultilevel"/>
    <w:tmpl w:val="7068A41A"/>
    <w:lvl w:ilvl="0" w:tplc="A86839D8">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EF7577E"/>
    <w:multiLevelType w:val="multilevel"/>
    <w:tmpl w:val="643E2CEA"/>
    <w:lvl w:ilvl="0">
      <w:start w:val="1"/>
      <w:numFmt w:val="decimal"/>
      <w:lvlText w:val="%1."/>
      <w:lvlJc w:val="left"/>
      <w:pPr>
        <w:ind w:left="1080" w:hanging="36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193" w:hanging="108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815" w:hanging="144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437" w:hanging="1800"/>
      </w:pPr>
      <w:rPr>
        <w:rFonts w:hint="default"/>
      </w:rPr>
    </w:lvl>
    <w:lvl w:ilvl="8">
      <w:start w:val="1"/>
      <w:numFmt w:val="decimal"/>
      <w:isLgl/>
      <w:lvlText w:val="%1.%2.%3.%4.%5.%6.%7.%8.%9"/>
      <w:lvlJc w:val="left"/>
      <w:pPr>
        <w:ind w:left="3928" w:hanging="216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7E6877"/>
    <w:rsid w:val="00004DBB"/>
    <w:rsid w:val="0001507B"/>
    <w:rsid w:val="000D68B0"/>
    <w:rsid w:val="000E316E"/>
    <w:rsid w:val="000F13C1"/>
    <w:rsid w:val="00104CCE"/>
    <w:rsid w:val="00302193"/>
    <w:rsid w:val="00326571"/>
    <w:rsid w:val="003D2554"/>
    <w:rsid w:val="004A38EC"/>
    <w:rsid w:val="005758FD"/>
    <w:rsid w:val="005926B8"/>
    <w:rsid w:val="005C4D35"/>
    <w:rsid w:val="006F0F77"/>
    <w:rsid w:val="0072499A"/>
    <w:rsid w:val="007A2B57"/>
    <w:rsid w:val="007E6877"/>
    <w:rsid w:val="00942C3E"/>
    <w:rsid w:val="00981985"/>
    <w:rsid w:val="00A2081D"/>
    <w:rsid w:val="00AE7ED0"/>
    <w:rsid w:val="00AF2A12"/>
    <w:rsid w:val="00B32DA2"/>
    <w:rsid w:val="00B81D0B"/>
    <w:rsid w:val="00B85DB1"/>
    <w:rsid w:val="00B942B5"/>
    <w:rsid w:val="00BD3F95"/>
    <w:rsid w:val="00C34837"/>
    <w:rsid w:val="00D068FC"/>
    <w:rsid w:val="00D16FA4"/>
    <w:rsid w:val="00E036B3"/>
    <w:rsid w:val="00E26233"/>
    <w:rsid w:val="00E3219D"/>
    <w:rsid w:val="00ED38CC"/>
    <w:rsid w:val="00F772F2"/>
    <w:rsid w:val="00FA7AD7"/>
    <w:rsid w:val="00FC5CC9"/>
    <w:rsid w:val="00FC7CC9"/>
    <w:rsid w:val="00FD2BC7"/>
    <w:rsid w:val="00FE3C45"/>
    <w:rsid w:val="00FF41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4837"/>
    <w:pPr>
      <w:ind w:left="720"/>
      <w:contextualSpacing/>
    </w:pPr>
  </w:style>
  <w:style w:type="paragraph" w:customStyle="1" w:styleId="ConsPlusNormal">
    <w:name w:val="ConsPlusNormal"/>
    <w:rsid w:val="00FA7A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A7A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BF0E4-97BB-43A4-AAFB-8D0C66D6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1</Pages>
  <Words>2327</Words>
  <Characters>13269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МУ ГорУО</Company>
  <LinksUpToDate>false</LinksUpToDate>
  <CharactersWithSpaces>15565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Оператор</cp:lastModifiedBy>
  <cp:revision>6</cp:revision>
  <cp:lastPrinted>2011-05-11T12:56:00Z</cp:lastPrinted>
  <dcterms:created xsi:type="dcterms:W3CDTF">2011-05-03T07:10:00Z</dcterms:created>
  <dcterms:modified xsi:type="dcterms:W3CDTF">2011-05-11T13:51:00Z</dcterms:modified>
</cp:coreProperties>
</file>